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39" w:type="dxa"/>
        <w:tblLook w:val="00A0" w:firstRow="1" w:lastRow="0" w:firstColumn="1" w:lastColumn="0" w:noHBand="0" w:noVBand="0"/>
      </w:tblPr>
      <w:tblGrid>
        <w:gridCol w:w="4962"/>
        <w:gridCol w:w="4677"/>
      </w:tblGrid>
      <w:tr>
        <w:tc>
          <w:tcPr>
            <w:tcW w:w="4962" w:type="dxa"/>
          </w:tcPr>
          <w:p>
            <w:r>
              <w:t>РАССМОТРЕНО</w:t>
            </w:r>
          </w:p>
          <w:p>
            <w:r>
              <w:t xml:space="preserve">на общем собрании работников  </w:t>
            </w:r>
          </w:p>
          <w:p>
            <w:r>
              <w:t xml:space="preserve">МБУ ДО «Детский </w:t>
            </w:r>
          </w:p>
          <w:p>
            <w:r>
              <w:t xml:space="preserve">эколого-биологический центр» </w:t>
            </w:r>
          </w:p>
          <w:p>
            <w:r>
              <w:t>Протокол № 19</w:t>
            </w:r>
          </w:p>
          <w:p>
            <w:r>
              <w:t>от « 01 » сентября 2022 г.</w:t>
            </w:r>
          </w:p>
        </w:tc>
        <w:tc>
          <w:tcPr>
            <w:tcW w:w="4677" w:type="dxa"/>
          </w:tcPr>
          <w:p>
            <w:pPr>
              <w:ind w:hanging="108"/>
            </w:pPr>
            <w:r>
              <w:t>УТВЕРЖДАЮ</w:t>
            </w:r>
          </w:p>
          <w:p>
            <w:pPr>
              <w:ind w:hanging="108"/>
            </w:pPr>
            <w:r>
              <w:t>Директор МБУ ДО «Детский</w:t>
            </w:r>
          </w:p>
          <w:p>
            <w:pPr>
              <w:ind w:hanging="108"/>
            </w:pPr>
            <w:r>
              <w:t>эколого-биологический центр»</w:t>
            </w:r>
          </w:p>
          <w:p>
            <w:pPr>
              <w:ind w:hanging="108"/>
            </w:pPr>
            <w:r>
              <w:t xml:space="preserve">_________________ / Г.Ф. </w:t>
            </w:r>
            <w:proofErr w:type="spellStart"/>
            <w:r>
              <w:t>Хуснуллина</w:t>
            </w:r>
            <w:proofErr w:type="spellEnd"/>
            <w:r>
              <w:t xml:space="preserve"> /</w:t>
            </w:r>
          </w:p>
        </w:tc>
      </w:tr>
      <w:tr>
        <w:tc>
          <w:tcPr>
            <w:tcW w:w="4962" w:type="dxa"/>
          </w:tcPr>
          <w:p/>
          <w:p>
            <w:r>
              <w:t>СОГЛАСОВАНО</w:t>
            </w:r>
          </w:p>
          <w:p>
            <w:pPr>
              <w:ind w:right="-205"/>
            </w:pPr>
            <w:r>
              <w:t xml:space="preserve">Председатель профсоюзного </w:t>
            </w:r>
          </w:p>
          <w:p>
            <w:pPr>
              <w:ind w:right="-205"/>
            </w:pPr>
            <w:r>
              <w:t xml:space="preserve">комитета МБУ ДО «Детский эколого-биологический центр» </w:t>
            </w:r>
          </w:p>
          <w:p>
            <w:pPr>
              <w:ind w:right="-205"/>
            </w:pPr>
            <w:r>
              <w:t xml:space="preserve">___________________ / </w:t>
            </w:r>
            <w:proofErr w:type="spellStart"/>
            <w:r>
              <w:t>Бергутова</w:t>
            </w:r>
            <w:proofErr w:type="spellEnd"/>
            <w:r>
              <w:t xml:space="preserve"> Р.Ф.</w:t>
            </w:r>
          </w:p>
          <w:p>
            <w:r>
              <w:t>«</w:t>
            </w:r>
            <w:proofErr w:type="gramStart"/>
            <w:r>
              <w:t>01 »</w:t>
            </w:r>
            <w:proofErr w:type="gramEnd"/>
            <w:r>
              <w:t xml:space="preserve"> сентября 2022 г.</w:t>
            </w:r>
          </w:p>
          <w:p/>
          <w:p/>
        </w:tc>
        <w:tc>
          <w:tcPr>
            <w:tcW w:w="4677" w:type="dxa"/>
          </w:tcPr>
          <w:p>
            <w:pPr>
              <w:ind w:hanging="108"/>
              <w:jc w:val="both"/>
            </w:pPr>
            <w:r>
              <w:t>Введено в действие приказом № 176</w:t>
            </w:r>
          </w:p>
          <w:p>
            <w:pPr>
              <w:ind w:hanging="108"/>
              <w:jc w:val="both"/>
            </w:pPr>
            <w:r>
              <w:t>от « 01 » сентября  2022 г.</w:t>
            </w:r>
          </w:p>
        </w:tc>
      </w:tr>
    </w:tbl>
    <w:p>
      <w:pPr>
        <w:jc w:val="center"/>
        <w:rPr>
          <w:b/>
        </w:rPr>
      </w:pPr>
      <w:r>
        <w:rPr>
          <w:b/>
        </w:rPr>
        <w:t>ПРАВИЛА ВНУТРЕННЕГО ТРУДОВОГО РАСПОРЯДКА</w:t>
      </w:r>
    </w:p>
    <w:p>
      <w:pPr>
        <w:jc w:val="center"/>
        <w:rPr>
          <w:b/>
        </w:rPr>
      </w:pPr>
      <w:r>
        <w:rPr>
          <w:b/>
        </w:rPr>
        <w:t xml:space="preserve">МБУ ДО «Детский эколого-биологический центр» </w:t>
      </w:r>
    </w:p>
    <w:p>
      <w:pPr>
        <w:jc w:val="center"/>
        <w:rPr>
          <w:b/>
          <w:vertAlign w:val="superscript"/>
        </w:rPr>
      </w:pPr>
      <w:r>
        <w:rPr>
          <w:b/>
        </w:rPr>
        <w:t>Нижнекамского муниципального района Республики Татарстан</w:t>
      </w:r>
      <w:r>
        <w:rPr>
          <w:b/>
          <w:vertAlign w:val="superscript"/>
        </w:rPr>
        <w:t>*</w:t>
      </w:r>
    </w:p>
    <w:p/>
    <w:p>
      <w:pPr>
        <w:ind w:firstLine="567"/>
        <w:jc w:val="both"/>
      </w:pPr>
      <w:r>
        <w:t>Настоящие Правила внутреннего трудового распорядка составлены на основе Трудового Кодекса Российской Федерации, Устава МБУ ДО «Детский эколого-биологический центр», призваны способствовать укреплению трудовой общекультурной дисциплины, рациональному использованию рабочего времени, повышению результативности труда, защите законных прав и интересов всех участников образовательного процесса и обязательны для исполнения всеми работниками учреждения.</w:t>
      </w:r>
    </w:p>
    <w:p>
      <w:pPr>
        <w:jc w:val="center"/>
      </w:pPr>
    </w:p>
    <w:p>
      <w:pPr>
        <w:pStyle w:val="a5"/>
        <w:numPr>
          <w:ilvl w:val="0"/>
          <w:numId w:val="1"/>
        </w:numPr>
        <w:jc w:val="center"/>
      </w:pPr>
      <w:r>
        <w:t>ОБЩИЕ ПОЛОЖЕНИЯ</w:t>
      </w:r>
    </w:p>
    <w:p>
      <w:pPr>
        <w:pStyle w:val="a5"/>
        <w:numPr>
          <w:ilvl w:val="1"/>
          <w:numId w:val="1"/>
        </w:numPr>
        <w:tabs>
          <w:tab w:val="left" w:pos="1134"/>
        </w:tabs>
        <w:ind w:left="0" w:firstLine="567"/>
        <w:jc w:val="both"/>
      </w:pPr>
      <w:r>
        <w:t>В своей деятельности муниципальное бюджетное учреждение дополнительного образования «Детский эколого-биологический центр» (в дальнейшем именуется - Центр) руководствуется Федеральным законом от 29.12.2012 г. № 273-ФЗ «Об образовании в Российской Федерации», законодательством Российской Федерации, указами и распоряжениями Президента Российской Федерации, постановлениями Правительства Российской Федерации, решениями органов управления образованием.</w:t>
      </w:r>
    </w:p>
    <w:p>
      <w:pPr>
        <w:pStyle w:val="a5"/>
        <w:numPr>
          <w:ilvl w:val="1"/>
          <w:numId w:val="1"/>
        </w:numPr>
        <w:tabs>
          <w:tab w:val="left" w:pos="1134"/>
        </w:tabs>
        <w:ind w:left="0" w:firstLine="567"/>
        <w:jc w:val="both"/>
      </w:pPr>
      <w:r>
        <w:t>Центр несет в установленном законодательством Российской Федерации порядке ответственность за качество дополнительного образования и его соответствие государственным образовательным стандартам, за адекватность применяемых форм, методов и средств организации образовательного процесса, возрастным психофизическим особенностям, склонностям, способностям, интересам, требованиям охраны жизни и здоровья обучающихся.</w:t>
      </w:r>
    </w:p>
    <w:p>
      <w:pPr>
        <w:pStyle w:val="a5"/>
        <w:numPr>
          <w:ilvl w:val="1"/>
          <w:numId w:val="1"/>
        </w:numPr>
        <w:tabs>
          <w:tab w:val="left" w:pos="1134"/>
        </w:tabs>
        <w:ind w:left="0" w:firstLine="567"/>
        <w:jc w:val="both"/>
      </w:pPr>
      <w:r>
        <w:t>В Центре не допускается создание и деятельность организационных структур политических партий, общественно-политических и религиозных движений и организаций (объединений).</w:t>
      </w:r>
    </w:p>
    <w:p>
      <w:pPr>
        <w:pStyle w:val="a5"/>
        <w:numPr>
          <w:ilvl w:val="1"/>
          <w:numId w:val="1"/>
        </w:numPr>
        <w:tabs>
          <w:tab w:val="left" w:pos="1134"/>
        </w:tabs>
        <w:ind w:left="0" w:firstLine="567"/>
        <w:jc w:val="both"/>
      </w:pPr>
      <w:r>
        <w:t>Вопросы, связанные с применением Правил внутреннего трудового распорядка, решаются администрацией Центра в пределах предоставленных ей прав самостоятельно, а в случаях, предусмотренных действующим законодательством, совместно или по согласованию с профсоюзным комитетом.</w:t>
      </w:r>
    </w:p>
    <w:p>
      <w:pPr>
        <w:pStyle w:val="a5"/>
        <w:tabs>
          <w:tab w:val="left" w:pos="1134"/>
        </w:tabs>
        <w:ind w:left="567"/>
        <w:jc w:val="both"/>
      </w:pPr>
    </w:p>
    <w:p>
      <w:pPr>
        <w:pStyle w:val="a5"/>
        <w:numPr>
          <w:ilvl w:val="0"/>
          <w:numId w:val="8"/>
        </w:numPr>
        <w:jc w:val="center"/>
      </w:pPr>
      <w:r>
        <w:t>ПОРЯДОК ПРИЕМА, ПЕРЕВОДА И УВОЛЬНЕНИЯ РАБОТНИКОВ</w:t>
      </w:r>
    </w:p>
    <w:p>
      <w:pPr>
        <w:pStyle w:val="a5"/>
        <w:numPr>
          <w:ilvl w:val="1"/>
          <w:numId w:val="8"/>
        </w:numPr>
        <w:tabs>
          <w:tab w:val="left" w:pos="1276"/>
        </w:tabs>
        <w:ind w:left="0" w:firstLine="567"/>
        <w:jc w:val="both"/>
      </w:pPr>
      <w:r>
        <w:t xml:space="preserve">Для работников учреждения работодателем является МБУ ДО «ДЭБЦ», в лице директора </w:t>
      </w:r>
      <w:proofErr w:type="spellStart"/>
      <w:r>
        <w:t>Хуснуллиной</w:t>
      </w:r>
      <w:proofErr w:type="spellEnd"/>
      <w:r>
        <w:t xml:space="preserve"> Гузель </w:t>
      </w:r>
      <w:proofErr w:type="spellStart"/>
      <w:r>
        <w:t>Фазыловны</w:t>
      </w:r>
      <w:proofErr w:type="spellEnd"/>
      <w:r>
        <w:t>, действующего на основании Устава.</w:t>
      </w:r>
    </w:p>
    <w:p>
      <w:pPr>
        <w:pStyle w:val="a5"/>
        <w:numPr>
          <w:ilvl w:val="1"/>
          <w:numId w:val="8"/>
        </w:numPr>
        <w:tabs>
          <w:tab w:val="left" w:pos="1276"/>
        </w:tabs>
        <w:ind w:left="0" w:firstLine="567"/>
        <w:jc w:val="both"/>
      </w:pPr>
      <w:r>
        <w:t>Прием на работу и увольнение работников осуществляет директор.</w:t>
      </w:r>
    </w:p>
    <w:p>
      <w:pPr>
        <w:pStyle w:val="a5"/>
        <w:numPr>
          <w:ilvl w:val="1"/>
          <w:numId w:val="8"/>
        </w:numPr>
        <w:tabs>
          <w:tab w:val="left" w:pos="1276"/>
        </w:tabs>
        <w:ind w:left="0" w:firstLine="567"/>
        <w:jc w:val="both"/>
      </w:pPr>
      <w:r>
        <w:t>В том случае, когда педагогические работники принимаются на работу по срочному трудовому договору, последний заключается на срок не менее двух лет. Решение о его продлении или его расторжении принимается директором в соответствии с Трудовым кодексом Российской Федерации и доводится до сведения работника.</w:t>
      </w:r>
    </w:p>
    <w:p>
      <w:pPr>
        <w:pStyle w:val="a5"/>
        <w:tabs>
          <w:tab w:val="left" w:pos="1276"/>
        </w:tabs>
        <w:ind w:left="567"/>
        <w:jc w:val="both"/>
      </w:pPr>
      <w:r>
        <w:t>_______________________________</w:t>
      </w:r>
    </w:p>
    <w:p>
      <w:pPr>
        <w:pStyle w:val="a5"/>
        <w:tabs>
          <w:tab w:val="left" w:pos="1276"/>
        </w:tabs>
        <w:ind w:left="567"/>
        <w:jc w:val="both"/>
      </w:pPr>
      <w:r>
        <w:t>*Положение вводится в действие на неопределённый срок</w:t>
      </w:r>
    </w:p>
    <w:p>
      <w:pPr>
        <w:pStyle w:val="a5"/>
        <w:numPr>
          <w:ilvl w:val="1"/>
          <w:numId w:val="8"/>
        </w:numPr>
        <w:tabs>
          <w:tab w:val="left" w:pos="1276"/>
        </w:tabs>
        <w:ind w:left="0" w:firstLine="567"/>
        <w:jc w:val="both"/>
      </w:pPr>
      <w:r>
        <w:lastRenderedPageBreak/>
        <w:t>На педагогическую работу принимаются лица, имеющие необходимую профессионально-педагогическую квалификацию, соответствующую требованиям квалификационной характеристики и/или требованиям профессиональных стандартов по должности и полученной специальности, подтвержденной документами об образовании.</w:t>
      </w:r>
    </w:p>
    <w:p>
      <w:pPr>
        <w:pStyle w:val="a5"/>
        <w:numPr>
          <w:ilvl w:val="1"/>
          <w:numId w:val="8"/>
        </w:numPr>
        <w:tabs>
          <w:tab w:val="left" w:pos="1276"/>
        </w:tabs>
        <w:ind w:left="0" w:firstLine="567"/>
        <w:jc w:val="both"/>
      </w:pPr>
      <w:r>
        <w:t>К педагогической деятельности не допускаются лица, которым она запрещена приговором суда или по медицинским показаниям, а также лица, имеющие судимость за определенные преступления. Перечни соответствующих медицинских противопоказаний и составов преступлений устанавливаются законом.</w:t>
      </w:r>
    </w:p>
    <w:p>
      <w:pPr>
        <w:pStyle w:val="a5"/>
        <w:numPr>
          <w:ilvl w:val="1"/>
          <w:numId w:val="8"/>
        </w:numPr>
        <w:tabs>
          <w:tab w:val="left" w:pos="1276"/>
        </w:tabs>
        <w:ind w:left="0" w:firstLine="567"/>
        <w:jc w:val="both"/>
      </w:pPr>
      <w:r>
        <w:t>При приеме на работу работник обязан предоставить:</w:t>
      </w:r>
    </w:p>
    <w:p>
      <w:pPr>
        <w:pStyle w:val="s1"/>
        <w:shd w:val="clear" w:color="auto" w:fill="FFFFFF"/>
        <w:tabs>
          <w:tab w:val="left" w:pos="1276"/>
        </w:tabs>
        <w:spacing w:before="0" w:beforeAutospacing="0" w:after="0" w:afterAutospacing="0"/>
        <w:ind w:firstLine="567"/>
        <w:jc w:val="both"/>
      </w:pPr>
      <w:r>
        <w:t>- паспорт или иной документ, удостоверяющий личность;</w:t>
      </w:r>
    </w:p>
    <w:p>
      <w:pPr>
        <w:pStyle w:val="s1"/>
        <w:shd w:val="clear" w:color="auto" w:fill="FFFFFF"/>
        <w:tabs>
          <w:tab w:val="left" w:pos="1276"/>
        </w:tabs>
        <w:spacing w:before="0" w:beforeAutospacing="0" w:after="0" w:afterAutospacing="0"/>
        <w:ind w:firstLine="567"/>
        <w:jc w:val="both"/>
      </w:pPr>
      <w:r>
        <w:t>- трудовую книжку и (или) сведения о трудовой деятельности (указанные в п. 2.12.), за исключением случаев, если трудовой договор заключается впервые;</w:t>
      </w:r>
    </w:p>
    <w:p>
      <w:pPr>
        <w:pStyle w:val="s1"/>
        <w:shd w:val="clear" w:color="auto" w:fill="FFFFFF"/>
        <w:tabs>
          <w:tab w:val="left" w:pos="1276"/>
        </w:tabs>
        <w:spacing w:before="0" w:beforeAutospacing="0" w:after="0" w:afterAutospacing="0"/>
        <w:ind w:firstLine="567"/>
        <w:jc w:val="both"/>
      </w:pPr>
      <w:r>
        <w:t>- документ, подтверждающий регистрацию в системе индивидуального (персонифицированного) учета, в том числе в форме электронного документа;</w:t>
      </w:r>
    </w:p>
    <w:p>
      <w:pPr>
        <w:pStyle w:val="s1"/>
        <w:shd w:val="clear" w:color="auto" w:fill="FFFFFF"/>
        <w:tabs>
          <w:tab w:val="left" w:pos="1276"/>
        </w:tabs>
        <w:spacing w:before="0" w:beforeAutospacing="0" w:after="0" w:afterAutospacing="0"/>
        <w:ind w:firstLine="567"/>
        <w:jc w:val="both"/>
      </w:pPr>
      <w:r>
        <w:t>- документы воинского учета - для военнообязанных и лиц, подлежащих призыву на военную службу;</w:t>
      </w:r>
    </w:p>
    <w:p>
      <w:pPr>
        <w:pStyle w:val="s1"/>
        <w:shd w:val="clear" w:color="auto" w:fill="FFFFFF"/>
        <w:tabs>
          <w:tab w:val="left" w:pos="1276"/>
        </w:tabs>
        <w:spacing w:before="0" w:beforeAutospacing="0" w:after="0" w:afterAutospacing="0"/>
        <w:ind w:firstLine="567"/>
        <w:jc w:val="both"/>
      </w:pPr>
      <w:r>
        <w:t>- документ об образовании и (или) о квалификации или наличии специальных знаний - при поступлении на работу, требующую специальных знаний или специальной подготовки;</w:t>
      </w:r>
    </w:p>
    <w:p>
      <w:pPr>
        <w:pStyle w:val="s1"/>
        <w:shd w:val="clear" w:color="auto" w:fill="FFFFFF"/>
        <w:tabs>
          <w:tab w:val="left" w:pos="1276"/>
        </w:tabs>
        <w:spacing w:before="0" w:beforeAutospacing="0" w:after="0" w:afterAutospacing="0"/>
        <w:ind w:firstLine="567"/>
        <w:jc w:val="both"/>
      </w:pPr>
      <w:r>
        <w:t xml:space="preserve">- справку о наличии (отсутствии) судимости и (или) факта уголовного преследования либо о прекращении уголовного преследования по реабилитирующим основаниям, выданную в порядке и по </w:t>
      </w:r>
      <w:hyperlink r:id="rId8" w:anchor="/document/73481105/entry/1400" w:history="1">
        <w:r>
          <w:rPr>
            <w:rStyle w:val="aa"/>
            <w:color w:val="auto"/>
            <w:u w:val="none"/>
          </w:rPr>
          <w:t>форме</w:t>
        </w:r>
      </w:hyperlink>
      <w:r>
        <w:t>, которые устанавливаются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внутренних дел, - при поступлении на работу, связанную с деятельностью, к осуществлению которой не допускаются лица, имеющие или имевшие судимость, подвергающиеся или подвергавшиеся уголовному преследованию;</w:t>
      </w:r>
    </w:p>
    <w:p>
      <w:pPr>
        <w:pStyle w:val="s1"/>
        <w:shd w:val="clear" w:color="auto" w:fill="FFFFFF"/>
        <w:tabs>
          <w:tab w:val="left" w:pos="1276"/>
        </w:tabs>
        <w:spacing w:before="0" w:beforeAutospacing="0" w:after="0" w:afterAutospacing="0"/>
        <w:ind w:firstLine="567"/>
        <w:jc w:val="both"/>
      </w:pPr>
      <w:r>
        <w:t xml:space="preserve">- справку о том, является или не является лицо подвергнутым административному наказанию за потребление наркотических средств или психотропных веществ без назначения врача либо новых потенциально опасных </w:t>
      </w:r>
      <w:proofErr w:type="spellStart"/>
      <w:r>
        <w:t>психоактивных</w:t>
      </w:r>
      <w:proofErr w:type="spellEnd"/>
      <w:r>
        <w:t xml:space="preserve"> веществ, которая выдана в </w:t>
      </w:r>
      <w:hyperlink r:id="rId9" w:anchor="/document/71580480/entry/1000" w:history="1">
        <w:r>
          <w:rPr>
            <w:rStyle w:val="aa"/>
            <w:color w:val="auto"/>
            <w:u w:val="none"/>
          </w:rPr>
          <w:t>порядке</w:t>
        </w:r>
      </w:hyperlink>
      <w:r>
        <w:rPr>
          <w:rStyle w:val="aa"/>
          <w:color w:val="auto"/>
          <w:u w:val="none"/>
        </w:rPr>
        <w:t xml:space="preserve"> </w:t>
      </w:r>
      <w:r>
        <w:t xml:space="preserve">и по </w:t>
      </w:r>
      <w:hyperlink r:id="rId10" w:anchor="/document/71580480/entry/10004" w:history="1">
        <w:r>
          <w:rPr>
            <w:rStyle w:val="aa"/>
            <w:color w:val="auto"/>
            <w:u w:val="none"/>
          </w:rPr>
          <w:t>форме</w:t>
        </w:r>
      </w:hyperlink>
      <w:r>
        <w:t xml:space="preserve">, которые устанавливаются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внутренних дел, - при поступлении на работу, связанную с деятельностью, к осуществлению которой не допускаются лица, подвергнутые административному наказанию за потребление наркотических средств или психотропных веществ без назначения врача либо новых потенциально опасных </w:t>
      </w:r>
      <w:proofErr w:type="spellStart"/>
      <w:r>
        <w:t>психоактивных</w:t>
      </w:r>
      <w:proofErr w:type="spellEnd"/>
      <w:r>
        <w:t xml:space="preserve"> веществ, до окончания срока, в течение которого лицо считается подвергнутым административному наказанию.</w:t>
      </w:r>
    </w:p>
    <w:p>
      <w:pPr>
        <w:pStyle w:val="s1"/>
        <w:numPr>
          <w:ilvl w:val="1"/>
          <w:numId w:val="8"/>
        </w:numPr>
        <w:shd w:val="clear" w:color="auto" w:fill="FFFFFF"/>
        <w:tabs>
          <w:tab w:val="left" w:pos="1276"/>
        </w:tabs>
        <w:spacing w:before="0" w:beforeAutospacing="0" w:after="0" w:afterAutospacing="0"/>
        <w:ind w:left="0" w:firstLine="567"/>
        <w:jc w:val="both"/>
      </w:pPr>
      <w:r>
        <w:t>Запрещается требовать от работников при приеме на работу документы, представление которых не предусмотрено законодательством.</w:t>
      </w:r>
    </w:p>
    <w:p>
      <w:pPr>
        <w:pStyle w:val="s1"/>
        <w:numPr>
          <w:ilvl w:val="1"/>
          <w:numId w:val="8"/>
        </w:numPr>
        <w:shd w:val="clear" w:color="auto" w:fill="FFFFFF"/>
        <w:tabs>
          <w:tab w:val="left" w:pos="1276"/>
        </w:tabs>
        <w:spacing w:before="0" w:beforeAutospacing="0" w:after="0" w:afterAutospacing="0"/>
        <w:ind w:left="0" w:firstLine="567"/>
        <w:jc w:val="both"/>
      </w:pPr>
      <w:r>
        <w:t>ведение трудовых книжек на бумажном носителе осуществляется работодателем только в отношении тех работников, которые подали до конца 2020 года об этом письменное заявление.</w:t>
      </w:r>
    </w:p>
    <w:p>
      <w:pPr>
        <w:pStyle w:val="s1"/>
        <w:numPr>
          <w:ilvl w:val="1"/>
          <w:numId w:val="8"/>
        </w:numPr>
        <w:shd w:val="clear" w:color="auto" w:fill="FFFFFF"/>
        <w:tabs>
          <w:tab w:val="left" w:pos="1276"/>
        </w:tabs>
        <w:spacing w:before="0" w:beforeAutospacing="0" w:after="0" w:afterAutospacing="0"/>
        <w:ind w:left="0" w:firstLine="567"/>
        <w:jc w:val="both"/>
      </w:pPr>
      <w:r>
        <w:rPr>
          <w:shd w:val="clear" w:color="auto" w:fill="FFFFFF"/>
        </w:rPr>
        <w:t xml:space="preserve">Для впервые устроившихся на работу с января 2021 года сведения о трудовой деятельности ведутся только в электронном виде без оформления бумажной трудовой книжки. </w:t>
      </w:r>
    </w:p>
    <w:p>
      <w:pPr>
        <w:pStyle w:val="s1"/>
        <w:numPr>
          <w:ilvl w:val="1"/>
          <w:numId w:val="8"/>
        </w:numPr>
        <w:shd w:val="clear" w:color="auto" w:fill="FFFFFF"/>
        <w:tabs>
          <w:tab w:val="left" w:pos="1276"/>
        </w:tabs>
        <w:spacing w:before="0" w:beforeAutospacing="0" w:after="0" w:afterAutospacing="0"/>
        <w:ind w:left="0" w:firstLine="567"/>
        <w:jc w:val="both"/>
      </w:pPr>
      <w:r>
        <w:t>Прием на работу педагогических работников оформляется приказом. Приказ объявляется работнику под роспись. В нем должны быть указаны наименование должности в соответствии со штатным расписанием или профессиональным стандартом и условия оплаты труда.</w:t>
      </w:r>
    </w:p>
    <w:p>
      <w:pPr>
        <w:pStyle w:val="s1"/>
        <w:numPr>
          <w:ilvl w:val="1"/>
          <w:numId w:val="8"/>
        </w:numPr>
        <w:shd w:val="clear" w:color="auto" w:fill="FFFFFF"/>
        <w:tabs>
          <w:tab w:val="left" w:pos="1276"/>
        </w:tabs>
        <w:spacing w:before="0" w:beforeAutospacing="0" w:after="0" w:afterAutospacing="0"/>
        <w:ind w:left="0" w:firstLine="567"/>
        <w:jc w:val="both"/>
      </w:pPr>
      <w:r>
        <w:t xml:space="preserve">При приеме работника или переводе его в установленном порядке на другую работу администрация обязана: </w:t>
      </w:r>
    </w:p>
    <w:p>
      <w:pPr>
        <w:pStyle w:val="s1"/>
        <w:shd w:val="clear" w:color="auto" w:fill="FFFFFF"/>
        <w:tabs>
          <w:tab w:val="left" w:pos="1276"/>
        </w:tabs>
        <w:spacing w:before="0" w:beforeAutospacing="0" w:after="0" w:afterAutospacing="0"/>
        <w:ind w:firstLine="567"/>
        <w:jc w:val="both"/>
      </w:pPr>
      <w:r>
        <w:t xml:space="preserve">- ознакомить его с порученной работой, условиями и оплатой труда, разъяснить его права и обязанности согласно должностным инструкциям; </w:t>
      </w:r>
    </w:p>
    <w:p>
      <w:pPr>
        <w:pStyle w:val="s1"/>
        <w:shd w:val="clear" w:color="auto" w:fill="FFFFFF"/>
        <w:tabs>
          <w:tab w:val="left" w:pos="1276"/>
        </w:tabs>
        <w:spacing w:before="0" w:beforeAutospacing="0" w:after="0" w:afterAutospacing="0"/>
        <w:ind w:firstLine="567"/>
        <w:jc w:val="both"/>
      </w:pPr>
      <w:r>
        <w:t xml:space="preserve">- ознакомить его с Правилами внутреннего трудового распорядка; </w:t>
      </w:r>
    </w:p>
    <w:p>
      <w:pPr>
        <w:pStyle w:val="s1"/>
        <w:shd w:val="clear" w:color="auto" w:fill="FFFFFF"/>
        <w:tabs>
          <w:tab w:val="left" w:pos="1276"/>
        </w:tabs>
        <w:spacing w:before="0" w:beforeAutospacing="0" w:after="0" w:afterAutospacing="0"/>
        <w:ind w:firstLine="567"/>
        <w:jc w:val="both"/>
      </w:pPr>
      <w:r>
        <w:t>- проинструктировать по охране труда, производственной санитарии и гигиене, противопожарной безопасности и организации охраны жизни и здоровья детей с оформлением инструктажа в журнале установленного образца.</w:t>
      </w:r>
    </w:p>
    <w:p>
      <w:pPr>
        <w:pStyle w:val="s1"/>
        <w:numPr>
          <w:ilvl w:val="1"/>
          <w:numId w:val="8"/>
        </w:numPr>
        <w:shd w:val="clear" w:color="auto" w:fill="FFFFFF"/>
        <w:tabs>
          <w:tab w:val="left" w:pos="1276"/>
        </w:tabs>
        <w:spacing w:before="0" w:beforeAutospacing="0" w:after="0" w:afterAutospacing="0"/>
        <w:ind w:left="0" w:firstLine="567"/>
        <w:jc w:val="both"/>
      </w:pPr>
      <w:r>
        <w:lastRenderedPageBreak/>
        <w:t>Работодатель формирует в электронном виде основную информацию о трудовой деятельности и трудовом стаже каждого работника (далее - сведения о трудовой деятельности) и представляет ее в порядке, установленном законодательством Российской Федерации об индивидуальном (персонифицированном) учете в системе обязательного пенсионного страхования, для хранения в информационных ресурсах Пенсионного фонда Российской Федерации.</w:t>
      </w:r>
    </w:p>
    <w:p>
      <w:pPr>
        <w:pStyle w:val="s1"/>
        <w:shd w:val="clear" w:color="auto" w:fill="FFFFFF"/>
        <w:tabs>
          <w:tab w:val="left" w:pos="1276"/>
        </w:tabs>
        <w:spacing w:before="0" w:beforeAutospacing="0" w:after="0" w:afterAutospacing="0"/>
        <w:ind w:firstLine="567"/>
        <w:jc w:val="both"/>
      </w:pPr>
      <w:r>
        <w:t>В сведения о трудовой деятельности включаются:</w:t>
      </w:r>
    </w:p>
    <w:p>
      <w:pPr>
        <w:pStyle w:val="s1"/>
        <w:shd w:val="clear" w:color="auto" w:fill="FFFFFF"/>
        <w:tabs>
          <w:tab w:val="left" w:pos="1276"/>
        </w:tabs>
        <w:spacing w:before="0" w:beforeAutospacing="0" w:after="0" w:afterAutospacing="0"/>
        <w:ind w:firstLine="567"/>
        <w:jc w:val="both"/>
      </w:pPr>
      <w:r>
        <w:t>- информация о работнике;</w:t>
      </w:r>
    </w:p>
    <w:p>
      <w:pPr>
        <w:pStyle w:val="s1"/>
        <w:shd w:val="clear" w:color="auto" w:fill="FFFFFF"/>
        <w:tabs>
          <w:tab w:val="left" w:pos="1276"/>
        </w:tabs>
        <w:spacing w:before="0" w:beforeAutospacing="0" w:after="0" w:afterAutospacing="0"/>
        <w:ind w:firstLine="567"/>
        <w:jc w:val="both"/>
      </w:pPr>
      <w:r>
        <w:t>- информация о месте его работы;</w:t>
      </w:r>
    </w:p>
    <w:p>
      <w:pPr>
        <w:pStyle w:val="s1"/>
        <w:shd w:val="clear" w:color="auto" w:fill="FFFFFF"/>
        <w:tabs>
          <w:tab w:val="left" w:pos="1276"/>
        </w:tabs>
        <w:spacing w:before="0" w:beforeAutospacing="0" w:after="0" w:afterAutospacing="0"/>
        <w:ind w:firstLine="567"/>
        <w:jc w:val="both"/>
      </w:pPr>
      <w:r>
        <w:t>- трудовые функции работника;</w:t>
      </w:r>
    </w:p>
    <w:p>
      <w:pPr>
        <w:pStyle w:val="s1"/>
        <w:shd w:val="clear" w:color="auto" w:fill="FFFFFF"/>
        <w:tabs>
          <w:tab w:val="left" w:pos="1276"/>
        </w:tabs>
        <w:spacing w:before="0" w:beforeAutospacing="0" w:after="0" w:afterAutospacing="0"/>
        <w:ind w:firstLine="567"/>
        <w:jc w:val="both"/>
      </w:pPr>
      <w:r>
        <w:t>- информация о переводах работника на другую постоянную работу;</w:t>
      </w:r>
    </w:p>
    <w:p>
      <w:pPr>
        <w:pStyle w:val="s1"/>
        <w:shd w:val="clear" w:color="auto" w:fill="FFFFFF"/>
        <w:tabs>
          <w:tab w:val="left" w:pos="1276"/>
        </w:tabs>
        <w:spacing w:before="0" w:beforeAutospacing="0" w:after="0" w:afterAutospacing="0"/>
        <w:ind w:firstLine="567"/>
        <w:jc w:val="both"/>
      </w:pPr>
      <w:r>
        <w:t>- об увольнении работника с указанием основания и причины прекращения трудового договора;</w:t>
      </w:r>
    </w:p>
    <w:p>
      <w:pPr>
        <w:pStyle w:val="s1"/>
        <w:shd w:val="clear" w:color="auto" w:fill="FFFFFF"/>
        <w:tabs>
          <w:tab w:val="left" w:pos="1276"/>
        </w:tabs>
        <w:spacing w:before="0" w:beforeAutospacing="0" w:after="0" w:afterAutospacing="0"/>
        <w:ind w:firstLine="567"/>
        <w:jc w:val="both"/>
      </w:pPr>
      <w:r>
        <w:t>- другая, предусмотренная настоящим Кодексом, иными Федеральными законами информация.</w:t>
      </w:r>
    </w:p>
    <w:p>
      <w:pPr>
        <w:pStyle w:val="s1"/>
        <w:shd w:val="clear" w:color="auto" w:fill="FFFFFF"/>
        <w:tabs>
          <w:tab w:val="left" w:pos="1276"/>
        </w:tabs>
        <w:spacing w:before="0" w:beforeAutospacing="0" w:after="0" w:afterAutospacing="0"/>
        <w:ind w:firstLine="567"/>
        <w:jc w:val="both"/>
      </w:pPr>
      <w:r>
        <w:t>В случаях, установленных Трудовым кодексом, при заключении трудового договора лицо, поступающее на работу, предъявляет работодателю сведения о трудовой деятельности вместе с трудовой книжкой или взамен её. Сведения о трудовой деятельности могут использоваться также для исчисления трудового стажа работника, сведения записей в его трудовую книжку (в случаях, если в соответствии с Трудовым кодексом, иным Федеральным законом на работника ведется трудовая книжка) и осуществления других целей в соответствии с законами и иными нормативными правовыми актами Российской Федерации.</w:t>
      </w:r>
    </w:p>
    <w:p>
      <w:pPr>
        <w:pStyle w:val="s1"/>
        <w:numPr>
          <w:ilvl w:val="1"/>
          <w:numId w:val="8"/>
        </w:numPr>
        <w:shd w:val="clear" w:color="auto" w:fill="FFFFFF"/>
        <w:tabs>
          <w:tab w:val="left" w:pos="1276"/>
        </w:tabs>
        <w:spacing w:before="0" w:beforeAutospacing="0" w:after="0" w:afterAutospacing="0"/>
        <w:ind w:left="0" w:firstLine="567"/>
        <w:jc w:val="both"/>
      </w:pPr>
      <w:r>
        <w:t>На каждого работника ведется личное дело, которое состоит:</w:t>
      </w:r>
    </w:p>
    <w:p>
      <w:pPr>
        <w:pStyle w:val="s1"/>
        <w:shd w:val="clear" w:color="auto" w:fill="FFFFFF"/>
        <w:tabs>
          <w:tab w:val="left" w:pos="1276"/>
        </w:tabs>
        <w:spacing w:before="0" w:beforeAutospacing="0" w:after="0" w:afterAutospacing="0"/>
        <w:ind w:firstLine="567"/>
        <w:jc w:val="both"/>
      </w:pPr>
      <w:r>
        <w:t>- из личного листка по учету кадров;</w:t>
      </w:r>
    </w:p>
    <w:p>
      <w:pPr>
        <w:pStyle w:val="s1"/>
        <w:shd w:val="clear" w:color="auto" w:fill="FFFFFF"/>
        <w:tabs>
          <w:tab w:val="left" w:pos="1276"/>
        </w:tabs>
        <w:spacing w:before="0" w:beforeAutospacing="0" w:after="0" w:afterAutospacing="0"/>
        <w:ind w:firstLine="567"/>
        <w:jc w:val="both"/>
      </w:pPr>
      <w:r>
        <w:t>- автобиографии;</w:t>
      </w:r>
    </w:p>
    <w:p>
      <w:pPr>
        <w:pStyle w:val="s1"/>
        <w:shd w:val="clear" w:color="auto" w:fill="FFFFFF"/>
        <w:tabs>
          <w:tab w:val="left" w:pos="1276"/>
        </w:tabs>
        <w:spacing w:before="0" w:beforeAutospacing="0" w:after="0" w:afterAutospacing="0"/>
        <w:ind w:firstLine="567"/>
        <w:jc w:val="both"/>
      </w:pPr>
      <w:r>
        <w:t>- копии документа об образовании;</w:t>
      </w:r>
    </w:p>
    <w:p>
      <w:pPr>
        <w:pStyle w:val="s1"/>
        <w:shd w:val="clear" w:color="auto" w:fill="FFFFFF"/>
        <w:tabs>
          <w:tab w:val="left" w:pos="1276"/>
        </w:tabs>
        <w:spacing w:before="0" w:beforeAutospacing="0" w:after="0" w:afterAutospacing="0"/>
        <w:ind w:firstLine="567"/>
        <w:jc w:val="both"/>
      </w:pPr>
      <w:r>
        <w:t>- материалов по результатам аттестации;</w:t>
      </w:r>
    </w:p>
    <w:p>
      <w:pPr>
        <w:pStyle w:val="s1"/>
        <w:shd w:val="clear" w:color="auto" w:fill="FFFFFF"/>
        <w:tabs>
          <w:tab w:val="left" w:pos="1276"/>
        </w:tabs>
        <w:spacing w:before="0" w:beforeAutospacing="0" w:after="0" w:afterAutospacing="0"/>
        <w:ind w:firstLine="567"/>
        <w:jc w:val="both"/>
      </w:pPr>
      <w:r>
        <w:t>- медицинского заключения;</w:t>
      </w:r>
    </w:p>
    <w:p>
      <w:pPr>
        <w:pStyle w:val="s1"/>
        <w:shd w:val="clear" w:color="auto" w:fill="FFFFFF"/>
        <w:tabs>
          <w:tab w:val="left" w:pos="1276"/>
        </w:tabs>
        <w:spacing w:before="0" w:beforeAutospacing="0" w:after="0" w:afterAutospacing="0"/>
        <w:ind w:firstLine="567"/>
        <w:jc w:val="both"/>
      </w:pPr>
      <w:r>
        <w:t xml:space="preserve">- должностной инструкции. </w:t>
      </w:r>
    </w:p>
    <w:p>
      <w:pPr>
        <w:pStyle w:val="s1"/>
        <w:shd w:val="clear" w:color="auto" w:fill="FFFFFF"/>
        <w:tabs>
          <w:tab w:val="left" w:pos="1276"/>
        </w:tabs>
        <w:spacing w:before="0" w:beforeAutospacing="0" w:after="0" w:afterAutospacing="0"/>
        <w:ind w:firstLine="567"/>
        <w:jc w:val="both"/>
      </w:pPr>
      <w:r>
        <w:t>После увольнения работника его личное дело хранится в архиве образовательной организации бессрочно.</w:t>
      </w:r>
    </w:p>
    <w:p>
      <w:pPr>
        <w:pStyle w:val="s1"/>
        <w:numPr>
          <w:ilvl w:val="1"/>
          <w:numId w:val="8"/>
        </w:numPr>
        <w:shd w:val="clear" w:color="auto" w:fill="FFFFFF"/>
        <w:tabs>
          <w:tab w:val="left" w:pos="1276"/>
        </w:tabs>
        <w:spacing w:before="0" w:beforeAutospacing="0" w:after="0" w:afterAutospacing="0"/>
        <w:ind w:left="0" w:firstLine="567"/>
        <w:jc w:val="both"/>
      </w:pPr>
      <w:r>
        <w:t>Прекращение трудового договора может иметь место только по основаниям, предусмотренным законодательством. Расторжение трудового договора по инициативе администрации не допускается без предварительного согласования с профсоюзным комитетом, за исключением случаев, предусмотренных законодательством РФ. Работники имеют право расторгнуть трудовой договор, предупредив письменно администрацию за две недели. Прекращение трудового договора оформляется приказом.</w:t>
      </w:r>
    </w:p>
    <w:p>
      <w:pPr>
        <w:pStyle w:val="s1"/>
        <w:numPr>
          <w:ilvl w:val="1"/>
          <w:numId w:val="8"/>
        </w:numPr>
        <w:shd w:val="clear" w:color="auto" w:fill="FFFFFF"/>
        <w:tabs>
          <w:tab w:val="left" w:pos="1276"/>
        </w:tabs>
        <w:spacing w:before="0" w:beforeAutospacing="0" w:after="0" w:afterAutospacing="0"/>
        <w:ind w:left="0" w:firstLine="567"/>
        <w:jc w:val="both"/>
      </w:pPr>
      <w:r>
        <w:t>Увольнение по результатам аттестации, а также в случаях ликвидации образовательной организации, сокращения численности или штата работников допускается, если невозможно перевести работника, с его согласия, на другую работу. Освобождение педагогических работников в связи с сокращением объема работы (учебной нагрузки) может производиться только по окончании учебного года.</w:t>
      </w:r>
    </w:p>
    <w:p>
      <w:pPr>
        <w:pStyle w:val="s1"/>
        <w:numPr>
          <w:ilvl w:val="1"/>
          <w:numId w:val="8"/>
        </w:numPr>
        <w:shd w:val="clear" w:color="auto" w:fill="FFFFFF"/>
        <w:tabs>
          <w:tab w:val="left" w:pos="1276"/>
        </w:tabs>
        <w:spacing w:before="0" w:beforeAutospacing="0" w:after="0" w:afterAutospacing="0"/>
        <w:ind w:left="0" w:firstLine="567"/>
        <w:jc w:val="both"/>
      </w:pPr>
      <w:r>
        <w:t>В день увольнения работнику выдается его трудовая книжка с внесенной в нее записью об увольнении и/или сведения о трудовой деятельности и производится окончательный расчет по заработной плате. Записи о причинах увольнения в трудовую книжку и/или сведения о трудовой деятельности должны производиться в точном соответствии с формулировками действующего законодательства со ссылкой на соответствующую статью, пункт.</w:t>
      </w:r>
    </w:p>
    <w:p>
      <w:pPr>
        <w:pStyle w:val="s1"/>
        <w:numPr>
          <w:ilvl w:val="1"/>
          <w:numId w:val="8"/>
        </w:numPr>
        <w:shd w:val="clear" w:color="auto" w:fill="FFFFFF"/>
        <w:tabs>
          <w:tab w:val="left" w:pos="1276"/>
        </w:tabs>
        <w:spacing w:before="0" w:beforeAutospacing="0" w:after="0" w:afterAutospacing="0"/>
        <w:ind w:left="0" w:firstLine="567"/>
        <w:jc w:val="both"/>
      </w:pPr>
      <w:r>
        <w:t>Днем увольнения считается последний день работы.</w:t>
      </w:r>
    </w:p>
    <w:p/>
    <w:p>
      <w:pPr>
        <w:pStyle w:val="a5"/>
        <w:numPr>
          <w:ilvl w:val="0"/>
          <w:numId w:val="8"/>
        </w:numPr>
        <w:jc w:val="center"/>
      </w:pPr>
      <w:r>
        <w:t>ОСНОВНЫЕ ОБЯЗАННОСТИ РАБОТНИКОВ</w:t>
      </w:r>
    </w:p>
    <w:p>
      <w:pPr>
        <w:pStyle w:val="a5"/>
        <w:numPr>
          <w:ilvl w:val="1"/>
          <w:numId w:val="8"/>
        </w:numPr>
        <w:tabs>
          <w:tab w:val="left" w:pos="1134"/>
        </w:tabs>
        <w:ind w:left="0" w:firstLine="567"/>
        <w:jc w:val="both"/>
      </w:pPr>
      <w:r>
        <w:t>Работники обязаны:</w:t>
      </w:r>
    </w:p>
    <w:p>
      <w:pPr>
        <w:tabs>
          <w:tab w:val="left" w:pos="1134"/>
        </w:tabs>
        <w:ind w:firstLine="567"/>
        <w:jc w:val="both"/>
      </w:pPr>
      <w:r>
        <w:t>- работать честно и добросовестно, строго выполнять учебный режим, распоряжения администрации Центра, обязанности, возложенные на них Уставом, Правилами внутреннего трудового распорядка, Положениями и должностными инструкциями;</w:t>
      </w:r>
    </w:p>
    <w:p>
      <w:pPr>
        <w:tabs>
          <w:tab w:val="left" w:pos="1134"/>
        </w:tabs>
        <w:ind w:firstLine="567"/>
        <w:jc w:val="both"/>
      </w:pPr>
      <w:r>
        <w:t xml:space="preserve">- соблюдать дисциплину труда, вовремя приходить на работу, соблюдать установленную продолжительность рабочего времени, максимально используя его для творческого и </w:t>
      </w:r>
      <w:r>
        <w:lastRenderedPageBreak/>
        <w:t>эффективного выполнения возложенных на них обязанностей, воздерживаться от действий, мешающих другим работникам выполнять свои трудовые обязанности, своевременно и точно исполнять распоряжения администрации;</w:t>
      </w:r>
    </w:p>
    <w:p>
      <w:pPr>
        <w:tabs>
          <w:tab w:val="left" w:pos="1134"/>
        </w:tabs>
        <w:ind w:firstLine="567"/>
        <w:jc w:val="both"/>
      </w:pPr>
      <w:r>
        <w:t>- всемерно стремиться к повышению качества выполняемой работы, не допускать упущений в ней, строго соблюдать исполнительскую дисциплину, постоянно проявлять творческую инициативу, направленную на достижение высоких результатов трудовой деятельности;</w:t>
      </w:r>
    </w:p>
    <w:p>
      <w:pPr>
        <w:tabs>
          <w:tab w:val="left" w:pos="1134"/>
        </w:tabs>
        <w:ind w:firstLine="567"/>
        <w:jc w:val="both"/>
      </w:pPr>
      <w:r>
        <w:t>- соблюдать требования техники безопасности и охраны труда, производственной санитарии, гигиены, противопожарной охраны, предусмотренные соответствующими правилами и инструкциями; работать в выданной спецодежде и обуви, пользоваться необходимыми средствами индивидуальной защиты;</w:t>
      </w:r>
    </w:p>
    <w:p>
      <w:pPr>
        <w:tabs>
          <w:tab w:val="left" w:pos="1134"/>
        </w:tabs>
        <w:ind w:firstLine="567"/>
        <w:jc w:val="both"/>
      </w:pPr>
      <w:r>
        <w:t>- быть всегда внимательными к детям, вежливыми с родителями воспитанников и членами коллектива;</w:t>
      </w:r>
    </w:p>
    <w:p>
      <w:pPr>
        <w:tabs>
          <w:tab w:val="left" w:pos="0"/>
          <w:tab w:val="left" w:pos="1134"/>
        </w:tabs>
        <w:ind w:firstLine="567"/>
        <w:jc w:val="both"/>
      </w:pPr>
      <w:r>
        <w:t>- систематически повышать свой теоретический, методический и культурный уровень, деловую квалификацию;</w:t>
      </w:r>
    </w:p>
    <w:p>
      <w:pPr>
        <w:tabs>
          <w:tab w:val="left" w:pos="0"/>
          <w:tab w:val="left" w:pos="1134"/>
        </w:tabs>
        <w:ind w:firstLine="567"/>
        <w:jc w:val="both"/>
      </w:pPr>
      <w:r>
        <w:t>- быть примером достойного поведения и высокого морального долга на работе, в быту и общественных местах, соблюдать правила общежития;</w:t>
      </w:r>
    </w:p>
    <w:p>
      <w:pPr>
        <w:tabs>
          <w:tab w:val="left" w:pos="0"/>
          <w:tab w:val="left" w:pos="1134"/>
        </w:tabs>
        <w:ind w:firstLine="567"/>
        <w:jc w:val="both"/>
      </w:pPr>
      <w:r>
        <w:t>- содержать свое рабочее место в чистоте и порядке, соблюдать установленный порядок хранения материальных ценностей и документов;</w:t>
      </w:r>
    </w:p>
    <w:p>
      <w:pPr>
        <w:tabs>
          <w:tab w:val="left" w:pos="0"/>
          <w:tab w:val="left" w:pos="1134"/>
        </w:tabs>
        <w:ind w:firstLine="567"/>
        <w:jc w:val="both"/>
      </w:pPr>
      <w:r>
        <w:t>- беречь и укреплять собственность учреждения (оборудование, инвентарь, учебные пособия и т.д.), экономно расходовать материалы, топливо и электроэнергию, воспитывать у детей бережное отношение к имуществу;</w:t>
      </w:r>
    </w:p>
    <w:p>
      <w:pPr>
        <w:tabs>
          <w:tab w:val="left" w:pos="0"/>
          <w:tab w:val="left" w:pos="1134"/>
        </w:tabs>
        <w:ind w:firstLine="567"/>
        <w:jc w:val="both"/>
      </w:pPr>
      <w:r>
        <w:t>- проходить в установленные сроки периодические медицинские осмотры.</w:t>
      </w:r>
    </w:p>
    <w:p>
      <w:pPr>
        <w:pStyle w:val="a5"/>
        <w:numPr>
          <w:ilvl w:val="1"/>
          <w:numId w:val="8"/>
        </w:numPr>
        <w:tabs>
          <w:tab w:val="left" w:pos="1134"/>
        </w:tabs>
        <w:ind w:left="0" w:firstLine="567"/>
        <w:jc w:val="both"/>
      </w:pPr>
      <w:r>
        <w:t>Педагогические работники несут полную ответственность за жизнь и здоровье детей во время проведения занятий, массовых мероприятий. Обо всех случаях травматизма, обучающихся работники Центра обязаны немедленно сообщать администрации.</w:t>
      </w:r>
    </w:p>
    <w:p>
      <w:pPr>
        <w:pStyle w:val="a5"/>
        <w:numPr>
          <w:ilvl w:val="1"/>
          <w:numId w:val="8"/>
        </w:numPr>
        <w:tabs>
          <w:tab w:val="left" w:pos="1134"/>
        </w:tabs>
        <w:ind w:left="0" w:firstLine="567"/>
        <w:jc w:val="both"/>
      </w:pPr>
      <w:r>
        <w:t>Приказом директора в дополнение к учебной работе на педагогических работников может быть возложено заведование кабинетами, учебно-опытным участком, а также выполнение других учебно-воспитательных функций.</w:t>
      </w:r>
    </w:p>
    <w:p>
      <w:pPr>
        <w:pStyle w:val="a5"/>
        <w:numPr>
          <w:ilvl w:val="1"/>
          <w:numId w:val="8"/>
        </w:numPr>
        <w:tabs>
          <w:tab w:val="left" w:pos="1134"/>
        </w:tabs>
        <w:ind w:left="0" w:firstLine="567"/>
        <w:jc w:val="both"/>
      </w:pPr>
      <w:r>
        <w:t>Педагогические работники, не имеющие квалификационных категорий один раз в 5 лет обязаны проходить аттестацию с целью подтверждения соответствия занимаемой должности.</w:t>
      </w:r>
    </w:p>
    <w:p>
      <w:pPr>
        <w:pStyle w:val="a5"/>
        <w:numPr>
          <w:ilvl w:val="1"/>
          <w:numId w:val="8"/>
        </w:numPr>
        <w:tabs>
          <w:tab w:val="left" w:pos="1134"/>
        </w:tabs>
        <w:ind w:left="0" w:firstLine="567"/>
        <w:jc w:val="both"/>
      </w:pPr>
      <w:r>
        <w:t>Круг основных обязанностей (работ) администрации, педагогических работников, учебно-воспитательного и обслуживающего персонала определяется Уставом Центра, Правилами внутреннего трудового распорядка, а также должностными инструкциями и положениями, утвержденными в установленном порядке.</w:t>
      </w:r>
    </w:p>
    <w:p>
      <w:pPr>
        <w:pStyle w:val="a5"/>
        <w:numPr>
          <w:ilvl w:val="1"/>
          <w:numId w:val="8"/>
        </w:numPr>
        <w:tabs>
          <w:tab w:val="left" w:pos="1134"/>
        </w:tabs>
        <w:ind w:left="0" w:firstLine="567"/>
        <w:jc w:val="both"/>
      </w:pPr>
      <w:r>
        <w:t>В случае болезни работник (либо близкие родственники работника) обязан предупредить работодателя о начале временной нетрудоспособности в письменном варианте не менее, чем за один час до начала рабочего времени. Указанный документ-уведомление сотрудники первоначально передают любым доступным способом (через e-</w:t>
      </w:r>
      <w:proofErr w:type="spellStart"/>
      <w:r>
        <w:t>mail</w:t>
      </w:r>
      <w:proofErr w:type="spellEnd"/>
      <w:r>
        <w:t xml:space="preserve">, социальные сети, мессенджеры, по факсу, через </w:t>
      </w:r>
      <w:r>
        <w:rPr>
          <w:lang w:val="en-US"/>
        </w:rPr>
        <w:t>S</w:t>
      </w:r>
      <w:r>
        <w:t xml:space="preserve">MS и т.д.) ответственному за работу с листками нетрудоспособности работнику или непосредственно руководителю. </w:t>
      </w:r>
    </w:p>
    <w:p>
      <w:pPr>
        <w:pStyle w:val="ab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jc w:val="both"/>
      </w:pPr>
      <w:r>
        <w:t>Впоследствии, оригинал указанного документа передается руководителю. В документе должно указываться то, чем заболел работник и в течение какого периода он, предположительно, будет отсутствовать.</w:t>
      </w:r>
    </w:p>
    <w:p>
      <w:pPr>
        <w:shd w:val="clear" w:color="auto" w:fill="FFFFFF"/>
        <w:tabs>
          <w:tab w:val="left" w:pos="1134"/>
        </w:tabs>
        <w:ind w:firstLine="567"/>
        <w:jc w:val="both"/>
      </w:pPr>
      <w:bookmarkStart w:id="0" w:name="Когда_именно_работник_должен_предоставит"/>
      <w:bookmarkEnd w:id="0"/>
      <w:r>
        <w:t>Допускается возможность отправки работником уточняющего уведомления об изменении сроков выхода с больничного (например, если диагноз, установленный врачом, изменится). При этом данные уточнения могут направляться неоднократно, особенно, если лечение предполагается достаточно длительным.</w:t>
      </w:r>
    </w:p>
    <w:p/>
    <w:p>
      <w:pPr>
        <w:pStyle w:val="a5"/>
        <w:numPr>
          <w:ilvl w:val="0"/>
          <w:numId w:val="8"/>
        </w:numPr>
        <w:jc w:val="center"/>
      </w:pPr>
      <w:r>
        <w:t>ОСНОВНЫЕ ОБЯЗАННОСТИ АДМИНИСТРАЦИИ</w:t>
      </w:r>
    </w:p>
    <w:p>
      <w:pPr>
        <w:pStyle w:val="a5"/>
        <w:numPr>
          <w:ilvl w:val="1"/>
          <w:numId w:val="8"/>
        </w:numPr>
        <w:tabs>
          <w:tab w:val="left" w:pos="709"/>
          <w:tab w:val="left" w:pos="1134"/>
        </w:tabs>
        <w:ind w:left="0" w:firstLine="567"/>
        <w:jc w:val="both"/>
      </w:pPr>
      <w:r>
        <w:t>Администрация обязана:</w:t>
      </w:r>
    </w:p>
    <w:p>
      <w:pPr>
        <w:tabs>
          <w:tab w:val="left" w:pos="709"/>
          <w:tab w:val="left" w:pos="1134"/>
        </w:tabs>
        <w:ind w:firstLine="567"/>
        <w:jc w:val="both"/>
      </w:pPr>
      <w:r>
        <w:t>- обеспечивать соблюдение работниками обязанностей, возложенных на них Уставом и Правилами внутреннего трудового распорядка.</w:t>
      </w:r>
    </w:p>
    <w:p>
      <w:pPr>
        <w:tabs>
          <w:tab w:val="left" w:pos="709"/>
          <w:tab w:val="left" w:pos="1134"/>
        </w:tabs>
        <w:ind w:firstLine="567"/>
        <w:jc w:val="both"/>
      </w:pPr>
      <w:r>
        <w:t>- правильно организовать труд работников в соответствии с их специальностью и квалификацией, закрепить за каждым из них определенное место работы, обеспечить исправное состояние оборудования, здоровые и безопасные условия труда;</w:t>
      </w:r>
    </w:p>
    <w:p>
      <w:pPr>
        <w:tabs>
          <w:tab w:val="left" w:pos="709"/>
          <w:tab w:val="left" w:pos="1134"/>
        </w:tabs>
        <w:ind w:firstLine="567"/>
        <w:jc w:val="both"/>
      </w:pPr>
      <w:r>
        <w:lastRenderedPageBreak/>
        <w:t>- обеспечить строгое соблюдение трудовой и производственной дисциплины, постоянно осуществлять организаторскую работу, направленную на ее укрепление, устранение потерь рабочего времени, рациональное использование трудовых ресурсов, формирование стабильного трудового коллектива, создание благоприятных условий работы;</w:t>
      </w:r>
    </w:p>
    <w:p>
      <w:pPr>
        <w:tabs>
          <w:tab w:val="left" w:pos="709"/>
          <w:tab w:val="left" w:pos="1134"/>
        </w:tabs>
        <w:ind w:firstLine="567"/>
        <w:jc w:val="both"/>
      </w:pPr>
      <w:r>
        <w:t>- своевременно применять меры воздействия к нарушителям трудовой дисциплины, учитывая при этом мнение трудового коллектива;</w:t>
      </w:r>
    </w:p>
    <w:p>
      <w:pPr>
        <w:tabs>
          <w:tab w:val="left" w:pos="709"/>
          <w:tab w:val="left" w:pos="1134"/>
        </w:tabs>
        <w:ind w:firstLine="567"/>
        <w:jc w:val="both"/>
      </w:pPr>
      <w:r>
        <w:t>- работника, появившегося на работе в нетрезвом состоянии, не допускать к исполнению своих обязанностей в данный рабочий день и принять к этому соответствующие меры согласно действующему законодательству;</w:t>
      </w:r>
    </w:p>
    <w:p>
      <w:pPr>
        <w:tabs>
          <w:tab w:val="left" w:pos="709"/>
          <w:tab w:val="left" w:pos="1134"/>
        </w:tabs>
        <w:ind w:firstLine="567"/>
        <w:jc w:val="both"/>
      </w:pPr>
      <w:r>
        <w:t>- совершенствовать учебно-воспитательный процесс, создавать условия для внедрения научной организации труда. Осуществлять мероприятия по повышению качества работы, культуры труда; организовывать изучение, распространение и внедрение передового опыта работников данного и других трудовых коллективов ОУ;</w:t>
      </w:r>
    </w:p>
    <w:p>
      <w:pPr>
        <w:tabs>
          <w:tab w:val="left" w:pos="709"/>
          <w:tab w:val="left" w:pos="1134"/>
        </w:tabs>
        <w:ind w:firstLine="567"/>
        <w:jc w:val="both"/>
      </w:pPr>
      <w:r>
        <w:t>- обеспечивать систематическое повышение работниками теоретического уровня и деловой квалификации; проводить в установленные сроки аттестацию педагогических работников, создавать необходимые условия для совмещения работы с обучением в учебных заведениях;</w:t>
      </w:r>
    </w:p>
    <w:p>
      <w:pPr>
        <w:tabs>
          <w:tab w:val="left" w:pos="709"/>
          <w:tab w:val="left" w:pos="1134"/>
        </w:tabs>
        <w:ind w:firstLine="567"/>
        <w:jc w:val="both"/>
      </w:pPr>
      <w:r>
        <w:t>- принимать меры к своевременному обеспечению необходимым оборудованием, учебными пособиями, хозяйственным инвентарем.</w:t>
      </w:r>
    </w:p>
    <w:p>
      <w:pPr>
        <w:jc w:val="center"/>
      </w:pPr>
    </w:p>
    <w:p>
      <w:pPr>
        <w:pStyle w:val="a5"/>
        <w:numPr>
          <w:ilvl w:val="0"/>
          <w:numId w:val="8"/>
        </w:numPr>
        <w:jc w:val="center"/>
      </w:pPr>
      <w:r>
        <w:t>РАБОЧЕЕ ВРЕМЯ И ЕГО ИСПОЛЬЗОВАНИЕ, ВРЕМЯ ОТДЫХА</w:t>
      </w:r>
    </w:p>
    <w:p>
      <w:pPr>
        <w:pStyle w:val="a5"/>
        <w:numPr>
          <w:ilvl w:val="1"/>
          <w:numId w:val="8"/>
        </w:numPr>
        <w:tabs>
          <w:tab w:val="left" w:pos="1134"/>
        </w:tabs>
        <w:ind w:left="0" w:firstLine="567"/>
        <w:jc w:val="both"/>
      </w:pPr>
      <w:r>
        <w:t xml:space="preserve">Режим работы </w:t>
      </w:r>
      <w:r>
        <w:rPr>
          <w:color w:val="000000"/>
        </w:rPr>
        <w:t xml:space="preserve">Центра с 7.00 часов до 21.00 часа. </w:t>
      </w:r>
      <w:r>
        <w:t>Начало учебных занятий — 8.00 часов.</w:t>
      </w:r>
    </w:p>
    <w:p>
      <w:pPr>
        <w:pStyle w:val="a5"/>
        <w:numPr>
          <w:ilvl w:val="1"/>
          <w:numId w:val="8"/>
        </w:numPr>
        <w:tabs>
          <w:tab w:val="left" w:pos="1134"/>
        </w:tabs>
        <w:ind w:left="0" w:firstLine="567"/>
        <w:jc w:val="both"/>
      </w:pPr>
      <w:r>
        <w:t>Время начала и окончания работы для каждого работника определяется учебным расписанием и должностными обязанностями, возлагаемыми на них Уставом Центра по согласованию с профсоюзным комитетом.</w:t>
      </w:r>
    </w:p>
    <w:p>
      <w:pPr>
        <w:pStyle w:val="a5"/>
        <w:numPr>
          <w:ilvl w:val="1"/>
          <w:numId w:val="8"/>
        </w:numPr>
        <w:tabs>
          <w:tab w:val="left" w:pos="1134"/>
        </w:tabs>
        <w:ind w:left="0" w:firstLine="567"/>
        <w:jc w:val="both"/>
      </w:pPr>
      <w:r>
        <w:t>Время выдачи расчётных листков: вторник, четверг первой недели каждого месяца.</w:t>
      </w:r>
    </w:p>
    <w:p>
      <w:pPr>
        <w:tabs>
          <w:tab w:val="left" w:pos="1134"/>
        </w:tabs>
        <w:jc w:val="both"/>
      </w:pPr>
    </w:p>
    <w:p>
      <w:pPr>
        <w:jc w:val="center"/>
        <w:rPr>
          <w:b/>
        </w:rPr>
      </w:pPr>
      <w:r>
        <w:rPr>
          <w:b/>
        </w:rPr>
        <w:t>Педагоги дополнительного образования</w:t>
      </w:r>
    </w:p>
    <w:p>
      <w:pPr>
        <w:tabs>
          <w:tab w:val="left" w:pos="709"/>
        </w:tabs>
        <w:ind w:firstLine="567"/>
        <w:jc w:val="both"/>
        <w:rPr>
          <w:b/>
        </w:rPr>
      </w:pPr>
      <w:r>
        <w:t>Работникам устанавливается сокращенная продолжительность рабочего времени не более 36 часов в неделю, 6-дневная рабочая неделя с одним выходным днем.</w:t>
      </w:r>
    </w:p>
    <w:p>
      <w:pPr>
        <w:tabs>
          <w:tab w:val="left" w:pos="709"/>
        </w:tabs>
        <w:ind w:firstLine="567"/>
        <w:jc w:val="both"/>
      </w:pPr>
      <w:r>
        <w:t xml:space="preserve">Рабочее время педагогических работников определяется учебным расписанием и должностными обязанностями, возлагаемыми на работника трудовым договором, Уставом, должностными инструкциями. </w:t>
      </w:r>
    </w:p>
    <w:p>
      <w:pPr>
        <w:tabs>
          <w:tab w:val="left" w:pos="709"/>
        </w:tabs>
        <w:ind w:firstLine="567"/>
        <w:jc w:val="both"/>
      </w:pPr>
      <w:r>
        <w:t>В соответствии с приказом Министерства образования и науки РФ от 11 мая 2016г. №536 «Об утверждении Особенностей режима рабочего времени и времени отдыха педагогических и иных работников организаций, осуществляющих образовательную деятельность» для педагогических работников, выполняющих свои обязанности непрерывно в течение рабочего дня, перерыв для приема пищи не устанавливается. Педагогическим работникам Центра обеспечивается возможность приема пищи в специально отведенном для этой цели помещении (в учреждениях, в которых педагог непосредственно осуществляет свою деятельность).</w:t>
      </w:r>
    </w:p>
    <w:p>
      <w:pPr>
        <w:tabs>
          <w:tab w:val="left" w:pos="567"/>
        </w:tabs>
        <w:ind w:firstLine="567"/>
        <w:jc w:val="both"/>
      </w:pPr>
      <w:r>
        <w:t>Время осенних, зимних и весенних каникул, а также время летних каникул, не совпадающее с очередным отпуском, является рабочим временем педагогических работников. В эти периоды они привлекаются администрацией к педагогической и организационной работе.</w:t>
      </w:r>
    </w:p>
    <w:p>
      <w:pPr>
        <w:tabs>
          <w:tab w:val="left" w:pos="709"/>
        </w:tabs>
        <w:ind w:firstLine="567"/>
        <w:jc w:val="both"/>
      </w:pPr>
      <w:r>
        <w:t>В период каникул рабочий день начинается в 8.00 часов и исчисляется исходя из часовой учебной нагрузки. Отсутствие по личным и производственным причинам без согласования с администрацией не допускается. Опоздание считается нарушением трудовой дисциплины</w:t>
      </w:r>
    </w:p>
    <w:p>
      <w:pPr>
        <w:jc w:val="center"/>
        <w:rPr>
          <w:b/>
        </w:rPr>
      </w:pPr>
    </w:p>
    <w:p>
      <w:pPr>
        <w:jc w:val="center"/>
        <w:rPr>
          <w:b/>
        </w:rPr>
      </w:pPr>
      <w:r>
        <w:rPr>
          <w:b/>
        </w:rPr>
        <w:t>Педагогические работники</w:t>
      </w:r>
    </w:p>
    <w:p>
      <w:pPr>
        <w:jc w:val="center"/>
      </w:pPr>
      <w:r>
        <w:rPr>
          <w:b/>
        </w:rPr>
        <w:t>(педагог-организатор, методист)</w:t>
      </w:r>
    </w:p>
    <w:p>
      <w:pPr>
        <w:ind w:firstLine="567"/>
        <w:jc w:val="both"/>
      </w:pPr>
      <w:r>
        <w:t>Работникам устанавливается сокращенная продолжительность рабочего времени не более 36 часов в неделю, 5-дневная рабочая неделя с двумя выходными днями.</w:t>
      </w:r>
    </w:p>
    <w:p>
      <w:pPr>
        <w:tabs>
          <w:tab w:val="left" w:pos="709"/>
        </w:tabs>
        <w:ind w:firstLine="567"/>
        <w:jc w:val="both"/>
      </w:pPr>
      <w:r>
        <w:t>В соответствии со статьей 108 ТК РФ в течение рабочего дня работникам предоставляется перерыв для отдыха и питания продолжительностью 1 час,</w:t>
      </w:r>
      <w:r>
        <w:rPr>
          <w:color w:val="FF0000"/>
        </w:rPr>
        <w:t xml:space="preserve"> </w:t>
      </w:r>
      <w:r>
        <w:t xml:space="preserve">который в рабочее время не включается. </w:t>
      </w:r>
    </w:p>
    <w:p>
      <w:pPr>
        <w:tabs>
          <w:tab w:val="left" w:pos="709"/>
        </w:tabs>
        <w:ind w:firstLine="567"/>
        <w:jc w:val="both"/>
      </w:pPr>
      <w:r>
        <w:t>В соответствии со статьей 223 ТК РФ прием пищи указанными работникам осуществляется в специально оборудованном месте (комната приёма пищи).</w:t>
      </w:r>
    </w:p>
    <w:p>
      <w:pPr>
        <w:jc w:val="both"/>
      </w:pPr>
      <w:r>
        <w:lastRenderedPageBreak/>
        <w:t>Режим работы:</w:t>
      </w: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97"/>
        <w:gridCol w:w="6663"/>
      </w:tblGrid>
      <w:t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Понедельник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r>
              <w:t>время работы 8.00 –17.00; обед 12.00 – 13.00</w:t>
            </w:r>
          </w:p>
        </w:tc>
      </w:tr>
      <w:t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Вторник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r>
              <w:t>время работы 8.00 – 16.00; обед 12.00 – 13.00</w:t>
            </w:r>
          </w:p>
        </w:tc>
      </w:tr>
      <w:t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Среда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r>
              <w:t>время работы 8.00 – 16.00; обед 12.00 – 13.00</w:t>
            </w:r>
          </w:p>
        </w:tc>
      </w:tr>
      <w:t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Четверг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r>
              <w:t>время работы 8.00 – 16.00; обед 12.00 – 13.00</w:t>
            </w:r>
          </w:p>
        </w:tc>
      </w:tr>
      <w:t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Пятница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r>
              <w:t>время работы 8.00 – 16.00; обед 12.00 – 13.00</w:t>
            </w:r>
          </w:p>
        </w:tc>
      </w:tr>
    </w:tbl>
    <w:p>
      <w:pPr>
        <w:jc w:val="center"/>
        <w:rPr>
          <w:b/>
        </w:rPr>
      </w:pPr>
    </w:p>
    <w:p>
      <w:pPr>
        <w:jc w:val="center"/>
        <w:rPr>
          <w:b/>
        </w:rPr>
      </w:pPr>
      <w:r>
        <w:rPr>
          <w:b/>
        </w:rPr>
        <w:t>Администрация</w:t>
      </w:r>
    </w:p>
    <w:p>
      <w:pPr>
        <w:jc w:val="center"/>
        <w:rPr>
          <w:b/>
        </w:rPr>
      </w:pPr>
      <w:r>
        <w:rPr>
          <w:b/>
        </w:rPr>
        <w:t>(заместители директора, главный бухгалтер, заведующий отделом)</w:t>
      </w:r>
    </w:p>
    <w:p>
      <w:pPr>
        <w:ind w:firstLine="567"/>
        <w:jc w:val="both"/>
      </w:pPr>
      <w:r>
        <w:t>Работникам устанавливается нормальная продолжительность рабочего времени не более 40 часов в неделю, 5-дневная рабочая неделя. Суббота, воскресенье – по графику.</w:t>
      </w:r>
    </w:p>
    <w:p>
      <w:pPr>
        <w:ind w:firstLine="567"/>
        <w:jc w:val="both"/>
      </w:pPr>
      <w:r>
        <w:t xml:space="preserve">В соответствии со статьей 108 ТК РФ в течение рабочего дня работникам предоставляется перерыв для отдыха и питания продолжительностью 1 час, который в рабочее время не включается. </w:t>
      </w:r>
    </w:p>
    <w:p>
      <w:pPr>
        <w:ind w:firstLine="567"/>
        <w:jc w:val="both"/>
      </w:pPr>
      <w:r>
        <w:t>В соответствии со статьей 223 ТК РФ прием пищи указанными работникам осуществляется в специально оборудованном месте (комната приёма пищи)</w:t>
      </w:r>
    </w:p>
    <w:p>
      <w:pPr>
        <w:jc w:val="both"/>
      </w:pPr>
      <w:r>
        <w:t>Режим работы: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96"/>
        <w:gridCol w:w="6517"/>
      </w:tblGrid>
      <w:t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Понедельник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r>
              <w:t>время работы 8.00 –17.00; обед 12.00 – 13.00</w:t>
            </w:r>
          </w:p>
        </w:tc>
      </w:tr>
      <w:t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Вторник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r>
              <w:t>время работы 8.00 –17.00; обед 12.00 – 13.00</w:t>
            </w:r>
          </w:p>
        </w:tc>
      </w:tr>
      <w:t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Среда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r>
              <w:t>время работы 8.00 –17.00; обед 12.00 – 13.00</w:t>
            </w:r>
          </w:p>
        </w:tc>
      </w:tr>
      <w:t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Четверг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r>
              <w:t>время работы 8.00 –17.00; обед 12.00 – 13.00</w:t>
            </w:r>
          </w:p>
        </w:tc>
      </w:tr>
      <w:t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Пятница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r>
              <w:t>время работы 8.00 –17.00; обед 12.00 – 13.00</w:t>
            </w:r>
          </w:p>
        </w:tc>
      </w:tr>
    </w:tbl>
    <w:p>
      <w:pPr>
        <w:jc w:val="both"/>
      </w:pPr>
    </w:p>
    <w:p>
      <w:pPr>
        <w:tabs>
          <w:tab w:val="left" w:pos="709"/>
        </w:tabs>
        <w:ind w:firstLine="567"/>
        <w:jc w:val="both"/>
        <w:rPr>
          <w:color w:val="000000"/>
        </w:rPr>
      </w:pPr>
      <w:r>
        <w:rPr>
          <w:color w:val="000000"/>
        </w:rPr>
        <w:t>Заместители директора привлекаются во внерабочее время к дежурству с последующим предоставлением времени отдыха той же продолжительности, что и дежурство.</w:t>
      </w:r>
    </w:p>
    <w:p>
      <w:pPr>
        <w:tabs>
          <w:tab w:val="left" w:pos="709"/>
        </w:tabs>
        <w:ind w:firstLine="567"/>
        <w:jc w:val="both"/>
        <w:rPr>
          <w:color w:val="000000"/>
        </w:rPr>
      </w:pPr>
    </w:p>
    <w:p>
      <w:pPr>
        <w:jc w:val="center"/>
        <w:rPr>
          <w:b/>
        </w:rPr>
      </w:pPr>
      <w:r>
        <w:rPr>
          <w:b/>
        </w:rPr>
        <w:t>Вспомогательный персонал</w:t>
      </w:r>
    </w:p>
    <w:p>
      <w:pPr>
        <w:jc w:val="center"/>
        <w:rPr>
          <w:b/>
        </w:rPr>
      </w:pPr>
      <w:r>
        <w:rPr>
          <w:b/>
        </w:rPr>
        <w:t>(ведущий бухгалтер, библиотекарь, заведующий хозяйством, секретарь руководителя, делопроизводитель)</w:t>
      </w:r>
    </w:p>
    <w:p>
      <w:pPr>
        <w:ind w:firstLine="567"/>
        <w:jc w:val="both"/>
      </w:pPr>
      <w:r>
        <w:t>Работникам устанавливается нормальная продолжительность рабочего времени не более 40 часов в неделю, 5-дневная рабочая неделя с двумя выходными днями.</w:t>
      </w:r>
    </w:p>
    <w:p>
      <w:pPr>
        <w:ind w:firstLine="567"/>
        <w:jc w:val="both"/>
      </w:pPr>
      <w:r>
        <w:t>В соответствии со статьей 108 ТК РФ в течение рабочего дня работникам предоставляется перерыв для отдыха и питания продолжительностью 1 час,</w:t>
      </w:r>
      <w:r>
        <w:rPr>
          <w:color w:val="FF0000"/>
        </w:rPr>
        <w:t xml:space="preserve"> </w:t>
      </w:r>
      <w:r>
        <w:t xml:space="preserve">который в рабочее время не включается. </w:t>
      </w:r>
    </w:p>
    <w:p>
      <w:pPr>
        <w:ind w:firstLine="567"/>
        <w:jc w:val="both"/>
      </w:pPr>
      <w:r>
        <w:t>В соответствии со статьей 223 ТК РФ прием пищи указанными работникам осуществляется в специально оборудованном месте (комната приёма пищи)</w:t>
      </w:r>
    </w:p>
    <w:p>
      <w:pPr>
        <w:jc w:val="both"/>
      </w:pPr>
      <w:r>
        <w:t>Режим работы: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96"/>
        <w:gridCol w:w="6517"/>
      </w:tblGrid>
      <w:t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Понедельник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r>
              <w:t>время работы 8.00 – 17.00; обед 12.00 – 13.00</w:t>
            </w:r>
          </w:p>
        </w:tc>
      </w:tr>
      <w:t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Вторник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r>
              <w:t>время работы 8.00 – 17.00; обед 12.00 – 13.00</w:t>
            </w:r>
          </w:p>
        </w:tc>
      </w:tr>
      <w:t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Среда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r>
              <w:t>время работы 8.00 – 17.00; обед 12.00 – 13.00</w:t>
            </w:r>
          </w:p>
        </w:tc>
      </w:tr>
      <w:t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Четверг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r>
              <w:t>время работы 8.00 – 17.00; обед 12.00 – 13.00</w:t>
            </w:r>
          </w:p>
        </w:tc>
      </w:tr>
      <w:t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Пятница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r>
              <w:t>время работы 8.00 – 17.00; обед 12.00 – 13.00</w:t>
            </w:r>
          </w:p>
        </w:tc>
      </w:tr>
    </w:tbl>
    <w:p>
      <w:pPr>
        <w:jc w:val="both"/>
        <w:rPr>
          <w:b/>
        </w:rPr>
      </w:pPr>
    </w:p>
    <w:p>
      <w:pPr>
        <w:jc w:val="center"/>
        <w:rPr>
          <w:b/>
        </w:rPr>
      </w:pPr>
      <w:r>
        <w:rPr>
          <w:b/>
        </w:rPr>
        <w:t>Обслуживающий персонал</w:t>
      </w:r>
    </w:p>
    <w:p>
      <w:pPr>
        <w:jc w:val="center"/>
        <w:rPr>
          <w:b/>
        </w:rPr>
      </w:pPr>
      <w:r>
        <w:rPr>
          <w:b/>
        </w:rPr>
        <w:t>(рабочий по обслуживанию и текущему ремонту зданий и сооружений, рабочий по ремонту учебного инвентаря, рабочий по уходу за животными, садовник, гардеробщик, дворник, уборщик)</w:t>
      </w:r>
    </w:p>
    <w:p>
      <w:pPr>
        <w:ind w:firstLine="567"/>
      </w:pPr>
      <w:r>
        <w:t>Работникам устанавливается нормальная продолжительность рабочего времени не более 40 часов в неделю при полной ставке, не более 20 часов в неделю при 0,5 ставке, 6-дневная рабочая неделя с одним выходным днем.</w:t>
      </w:r>
    </w:p>
    <w:p>
      <w:pPr>
        <w:ind w:firstLine="567"/>
        <w:jc w:val="both"/>
        <w:rPr>
          <w:b/>
        </w:rPr>
      </w:pPr>
      <w:r>
        <w:t>Продолжительность рабочего дня определяется графиком сменности, составляемым с соблюдением установленной продолжительности рабочего времени за неделю. Рабочие смены работников чередуются следующим образом: 1 день – 1 смена; 1 день – 2 смена</w:t>
      </w:r>
      <w:r>
        <w:rPr>
          <w:b/>
        </w:rPr>
        <w:t>.</w:t>
      </w:r>
    </w:p>
    <w:p>
      <w:pPr>
        <w:tabs>
          <w:tab w:val="left" w:pos="709"/>
        </w:tabs>
        <w:ind w:firstLine="567"/>
        <w:jc w:val="both"/>
      </w:pPr>
      <w:r>
        <w:lastRenderedPageBreak/>
        <w:t>В соответствии со статьей 108 ТК РФ в течение рабочего дня работникам предоставляется перерыв для отдыха и питания продолжительностью 0,5-1 час,</w:t>
      </w:r>
      <w:r>
        <w:rPr>
          <w:color w:val="FF0000"/>
        </w:rPr>
        <w:t xml:space="preserve"> </w:t>
      </w:r>
      <w:r>
        <w:t xml:space="preserve">который в рабочее время не включается. </w:t>
      </w:r>
    </w:p>
    <w:p>
      <w:pPr>
        <w:ind w:firstLine="567"/>
        <w:jc w:val="both"/>
      </w:pPr>
      <w:r>
        <w:t>В соответствии со статьей 223 ТК РФ прием пищи указанными работникам осуществляется в специально оборудованном месте (комната приёма пищи).</w:t>
      </w:r>
    </w:p>
    <w:p>
      <w:pPr>
        <w:jc w:val="both"/>
      </w:pPr>
    </w:p>
    <w:p>
      <w:pPr>
        <w:jc w:val="both"/>
      </w:pPr>
      <w:r>
        <w:t>Режим работы рабочий по обслуживанию</w:t>
      </w:r>
      <w:r>
        <w:rPr>
          <w:b/>
        </w:rPr>
        <w:t xml:space="preserve"> </w:t>
      </w:r>
      <w:r>
        <w:t>и текущему ремонту зданий (0,5 ставки):</w:t>
      </w:r>
    </w:p>
    <w:tbl>
      <w:tblPr>
        <w:tblW w:w="995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89"/>
        <w:gridCol w:w="6663"/>
      </w:tblGrid>
      <w:tr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Понедельник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время работы 17.00 – 20.30</w:t>
            </w:r>
          </w:p>
        </w:tc>
      </w:tr>
      <w:tr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Вторник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время работы 17.00 – 20.30</w:t>
            </w:r>
          </w:p>
        </w:tc>
      </w:tr>
      <w:tr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Среда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время работы 17.00 – 20.30</w:t>
            </w:r>
          </w:p>
        </w:tc>
      </w:tr>
      <w:tr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Четверг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время работы 17.00 – 20.30</w:t>
            </w:r>
          </w:p>
        </w:tc>
      </w:tr>
      <w:tr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Пятница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время работы 17.00 – 20.30</w:t>
            </w:r>
          </w:p>
        </w:tc>
      </w:tr>
      <w:tr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Суббота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время работы 10.00 – 12.30</w:t>
            </w:r>
          </w:p>
        </w:tc>
      </w:tr>
    </w:tbl>
    <w:p>
      <w:pPr>
        <w:jc w:val="center"/>
        <w:rPr>
          <w:b/>
        </w:rPr>
      </w:pPr>
    </w:p>
    <w:p>
      <w:pPr>
        <w:jc w:val="both"/>
      </w:pPr>
      <w:r>
        <w:t>Режим работы рабочих по ремонту учебного инвентаря (0,5 ставки):</w:t>
      </w:r>
    </w:p>
    <w:tbl>
      <w:tblPr>
        <w:tblW w:w="995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89"/>
        <w:gridCol w:w="6663"/>
      </w:tblGrid>
      <w:tr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Понедельник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время работы 8.00 – 11.30</w:t>
            </w:r>
          </w:p>
        </w:tc>
      </w:tr>
      <w:tr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Вторник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время работы 8.00 – 11.30</w:t>
            </w:r>
          </w:p>
        </w:tc>
      </w:tr>
      <w:tr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Среда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время работы 8.00 – 11.30</w:t>
            </w:r>
          </w:p>
        </w:tc>
      </w:tr>
      <w:tr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Четверг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время работы 8.00 – 11.30</w:t>
            </w:r>
          </w:p>
        </w:tc>
      </w:tr>
      <w:tr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Пятница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время работы 8.00 – 11.00</w:t>
            </w:r>
          </w:p>
        </w:tc>
      </w:tr>
      <w:tr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Суббота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время работы 8.00 – 11.00</w:t>
            </w:r>
          </w:p>
        </w:tc>
      </w:tr>
    </w:tbl>
    <w:p/>
    <w:p>
      <w:pPr>
        <w:rPr>
          <w:b/>
        </w:rPr>
      </w:pPr>
      <w:r>
        <w:t>Режим работы рабочего по уходу за животными (ставка):</w:t>
      </w:r>
    </w:p>
    <w:tbl>
      <w:tblPr>
        <w:tblW w:w="995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48"/>
        <w:gridCol w:w="6804"/>
      </w:tblGrid>
      <w:tr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Понедельник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время работы 13.00 – 20.00; обед 16.00 – 17.00</w:t>
            </w:r>
          </w:p>
        </w:tc>
      </w:tr>
      <w:tr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Вторник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время работы 13.00 – 20.00; обед 16.00 – 17.00</w:t>
            </w:r>
          </w:p>
        </w:tc>
      </w:tr>
      <w:tr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Среда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время работы 13.00 – 20.00; обед 16.00 – 17.00</w:t>
            </w:r>
          </w:p>
        </w:tc>
      </w:tr>
      <w:tr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Четверг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время работы 13.00 – 20.00; обед 16.00 – 17.00</w:t>
            </w:r>
          </w:p>
        </w:tc>
      </w:tr>
      <w:tr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Пятница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время работы 13.00 – 20.00; обед 16.00 – 17.00</w:t>
            </w:r>
          </w:p>
        </w:tc>
      </w:tr>
      <w:tr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Суббота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время работы 10.00 – 21.00; обед 13.00 – 13.30 и 17.00 – 17.30</w:t>
            </w:r>
          </w:p>
        </w:tc>
      </w:tr>
    </w:tbl>
    <w:p/>
    <w:p>
      <w:pPr>
        <w:rPr>
          <w:b/>
        </w:rPr>
      </w:pPr>
      <w:r>
        <w:t>Режим работы садовника (ставка):</w:t>
      </w:r>
    </w:p>
    <w:tbl>
      <w:tblPr>
        <w:tblW w:w="981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18"/>
        <w:gridCol w:w="6692"/>
      </w:tblGrid>
      <w:t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Понедельник</w:t>
            </w:r>
          </w:p>
        </w:tc>
        <w:tc>
          <w:tcPr>
            <w:tcW w:w="6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время работы 8.00 – 16.00; обед 12.00 – 13.00</w:t>
            </w:r>
          </w:p>
        </w:tc>
      </w:tr>
      <w:t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Вторник</w:t>
            </w:r>
          </w:p>
        </w:tc>
        <w:tc>
          <w:tcPr>
            <w:tcW w:w="6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время работы 8.00 – 16.00; обед 12.00 – 13.00</w:t>
            </w:r>
          </w:p>
        </w:tc>
      </w:tr>
      <w:t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Среда</w:t>
            </w:r>
          </w:p>
        </w:tc>
        <w:tc>
          <w:tcPr>
            <w:tcW w:w="6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время работы 8.00 – 16.00; обед 12.00 – 13.00</w:t>
            </w:r>
          </w:p>
        </w:tc>
      </w:tr>
      <w:t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Четверг</w:t>
            </w:r>
          </w:p>
        </w:tc>
        <w:tc>
          <w:tcPr>
            <w:tcW w:w="6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время работы 8.00 – 16.00; обед 12.00 – 13.00</w:t>
            </w:r>
          </w:p>
        </w:tc>
      </w:tr>
      <w:t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Пятница</w:t>
            </w:r>
          </w:p>
        </w:tc>
        <w:tc>
          <w:tcPr>
            <w:tcW w:w="6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время работы 8.00 – 15.00; обед 12.00 – 13.00</w:t>
            </w:r>
          </w:p>
        </w:tc>
      </w:tr>
      <w:t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Суббота</w:t>
            </w:r>
          </w:p>
        </w:tc>
        <w:tc>
          <w:tcPr>
            <w:tcW w:w="6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время работы 8.00 – 15.00; обед 12.00 – 13.00</w:t>
            </w:r>
          </w:p>
        </w:tc>
      </w:tr>
    </w:tbl>
    <w:p>
      <w:pPr>
        <w:jc w:val="both"/>
      </w:pPr>
    </w:p>
    <w:p>
      <w:pPr>
        <w:jc w:val="both"/>
      </w:pPr>
      <w:r>
        <w:t>Режим работы гардеробщика (ставка):</w:t>
      </w:r>
    </w:p>
    <w:tbl>
      <w:tblPr>
        <w:tblW w:w="981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89"/>
        <w:gridCol w:w="6521"/>
      </w:tblGrid>
      <w:tr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Понедельник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1 смена: 06.00 – 13.30; обед 10.00 - 10.30</w:t>
            </w:r>
          </w:p>
          <w:p>
            <w:pPr>
              <w:jc w:val="both"/>
              <w:rPr>
                <w:b/>
              </w:rPr>
            </w:pPr>
            <w:r>
              <w:t>2 смена: 13.30 – 20.00; обед 15.00 - 15.30</w:t>
            </w:r>
          </w:p>
        </w:tc>
      </w:tr>
      <w:tr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Вторник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1 смена: 06.00 – 13.30; обед 10.00 - 10.30</w:t>
            </w:r>
          </w:p>
          <w:p>
            <w:pPr>
              <w:jc w:val="both"/>
              <w:rPr>
                <w:b/>
              </w:rPr>
            </w:pPr>
            <w:r>
              <w:t>2 смена: 13.30 – 20.00; обед 15.00 - 15.30</w:t>
            </w:r>
          </w:p>
        </w:tc>
      </w:tr>
      <w:tr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Среда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1 смена: 06.00 – 13.30; обед 10.00 - 10.30</w:t>
            </w:r>
          </w:p>
          <w:p>
            <w:pPr>
              <w:jc w:val="both"/>
              <w:rPr>
                <w:b/>
              </w:rPr>
            </w:pPr>
            <w:r>
              <w:t>2 смена: 13.30 – 20.00; обед 15.00 - 15.30</w:t>
            </w:r>
          </w:p>
        </w:tc>
      </w:tr>
      <w:tr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Четверг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1 смена: 06.00 – 13.30; обед 10.00 - 10.30</w:t>
            </w:r>
          </w:p>
          <w:p>
            <w:pPr>
              <w:jc w:val="both"/>
              <w:rPr>
                <w:b/>
              </w:rPr>
            </w:pPr>
            <w:r>
              <w:t>2 смена: 13.30 – 20.00; обед 15.00 - 15.30</w:t>
            </w:r>
          </w:p>
        </w:tc>
      </w:tr>
      <w:tr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Пятница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1 смена: 06.00 – 13.30; обед 10.00 - 10.30</w:t>
            </w:r>
          </w:p>
          <w:p>
            <w:pPr>
              <w:jc w:val="both"/>
              <w:rPr>
                <w:b/>
              </w:rPr>
            </w:pPr>
            <w:r>
              <w:t>2 смена: 13.30 – 20.00; обед 15.00 - 15.30</w:t>
            </w:r>
          </w:p>
        </w:tc>
      </w:tr>
      <w:tr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Суббота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r>
              <w:t>1 смена: 08.00 – 13.30; обед 10.00 - 10.30</w:t>
            </w:r>
          </w:p>
          <w:p>
            <w:pPr>
              <w:rPr>
                <w:b/>
              </w:rPr>
            </w:pPr>
            <w:r>
              <w:t>2 смена: 13.30 – 18.00; обед 15.00 - 15.30</w:t>
            </w:r>
          </w:p>
        </w:tc>
      </w:tr>
    </w:tbl>
    <w:p>
      <w:pPr>
        <w:jc w:val="both"/>
      </w:pPr>
    </w:p>
    <w:p>
      <w:pPr>
        <w:jc w:val="both"/>
      </w:pPr>
      <w:r>
        <w:t>Режим работы дворника (0,5 ставки):</w:t>
      </w:r>
    </w:p>
    <w:tbl>
      <w:tblPr>
        <w:tblW w:w="995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89"/>
        <w:gridCol w:w="6663"/>
      </w:tblGrid>
      <w:tr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Понедельник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время работы 7.00 – 11.00</w:t>
            </w:r>
          </w:p>
        </w:tc>
      </w:tr>
      <w:tr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Вторник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время работы 7.00 – 10.00</w:t>
            </w:r>
          </w:p>
        </w:tc>
      </w:tr>
      <w:tr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lastRenderedPageBreak/>
              <w:t>Среда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время работы 7.00 – 10.00</w:t>
            </w:r>
          </w:p>
        </w:tc>
      </w:tr>
      <w:tr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Четверг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время работы 7.00 – 10.00</w:t>
            </w:r>
          </w:p>
        </w:tc>
      </w:tr>
      <w:tr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Пятница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время работы 7.00 – 10.00</w:t>
            </w:r>
          </w:p>
        </w:tc>
      </w:tr>
      <w:tr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Суббота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время работы 7.00 – 11.00</w:t>
            </w:r>
          </w:p>
        </w:tc>
      </w:tr>
    </w:tbl>
    <w:p>
      <w:pPr>
        <w:jc w:val="both"/>
      </w:pPr>
    </w:p>
    <w:p>
      <w:pPr>
        <w:jc w:val="both"/>
      </w:pPr>
      <w:r>
        <w:t>Режим работы уборщика (ставка):</w:t>
      </w:r>
    </w:p>
    <w:tbl>
      <w:tblPr>
        <w:tblW w:w="995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89"/>
        <w:gridCol w:w="6663"/>
      </w:tblGrid>
      <w:tr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Понедельник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1 смена: 6.00 - 14.00, обед 10.00 - 11.00</w:t>
            </w:r>
          </w:p>
          <w:p>
            <w:pPr>
              <w:jc w:val="both"/>
            </w:pPr>
            <w:r>
              <w:t>2 смена: 12.00 - 20.00, обед 15.00 - 16.00</w:t>
            </w:r>
          </w:p>
        </w:tc>
      </w:tr>
      <w:tr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Вторник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1 смена: 6.00 - 14.00, обед 10.00 - 11.00</w:t>
            </w:r>
          </w:p>
          <w:p>
            <w:pPr>
              <w:jc w:val="both"/>
            </w:pPr>
            <w:r>
              <w:t>2 смена: 12.00 - 20.00, обед 15.00 - 16.00</w:t>
            </w:r>
          </w:p>
        </w:tc>
      </w:tr>
      <w:tr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Среда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1 смена: 6.00 - 14.00, обед 10.00 - 11.00</w:t>
            </w:r>
          </w:p>
          <w:p>
            <w:pPr>
              <w:jc w:val="both"/>
            </w:pPr>
            <w:r>
              <w:t>2 смена: 12.00 - 20.00, обед 15.00 - 16.00</w:t>
            </w:r>
          </w:p>
        </w:tc>
      </w:tr>
      <w:tr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Четверг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1 смена: 6.00 - 14.00, обед 10.00 - 11.00</w:t>
            </w:r>
          </w:p>
          <w:p>
            <w:pPr>
              <w:jc w:val="both"/>
            </w:pPr>
            <w:r>
              <w:t>2 смена: 12.00 - 20.00, обед 15.00 - 16.00</w:t>
            </w:r>
          </w:p>
        </w:tc>
      </w:tr>
      <w:tr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Пятница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1 смена: 6.00 - 14.00, обед 10.00 - 11.00</w:t>
            </w:r>
          </w:p>
          <w:p>
            <w:pPr>
              <w:jc w:val="both"/>
            </w:pPr>
            <w:r>
              <w:t>2 смена: 12.00 - 20.00, обед 15.00 - 16.00</w:t>
            </w:r>
          </w:p>
        </w:tc>
      </w:tr>
      <w:tr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Суббота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1 смена: 8.00 - 13.00</w:t>
            </w:r>
          </w:p>
          <w:p>
            <w:pPr>
              <w:jc w:val="both"/>
            </w:pPr>
            <w:r>
              <w:t>2 смена: 13.00 - 18.00</w:t>
            </w:r>
          </w:p>
        </w:tc>
      </w:tr>
    </w:tbl>
    <w:p>
      <w:pPr>
        <w:jc w:val="center"/>
        <w:rPr>
          <w:b/>
        </w:rPr>
      </w:pPr>
    </w:p>
    <w:p>
      <w:pPr>
        <w:jc w:val="center"/>
        <w:rPr>
          <w:b/>
        </w:rPr>
      </w:pPr>
      <w:r>
        <w:rPr>
          <w:b/>
        </w:rPr>
        <w:t>Сменный персонал</w:t>
      </w:r>
    </w:p>
    <w:p>
      <w:pPr>
        <w:jc w:val="center"/>
        <w:rPr>
          <w:b/>
        </w:rPr>
      </w:pPr>
      <w:r>
        <w:rPr>
          <w:b/>
        </w:rPr>
        <w:t>(сторож)</w:t>
      </w:r>
    </w:p>
    <w:p>
      <w:pPr>
        <w:tabs>
          <w:tab w:val="left" w:pos="709"/>
        </w:tabs>
        <w:ind w:firstLine="567"/>
        <w:jc w:val="both"/>
      </w:pPr>
      <w:r>
        <w:t>Работникам устанавливается нормальная продолжительность рабочего времени не более 392 часа в месяц.</w:t>
      </w:r>
    </w:p>
    <w:p>
      <w:pPr>
        <w:ind w:firstLine="567"/>
        <w:jc w:val="both"/>
        <w:rPr>
          <w:b/>
        </w:rPr>
      </w:pPr>
      <w:r>
        <w:t>Продолжительность рабочего дня определяется графиком сменности, составляемым с соблюдением установленной продолжительности рабочего времени 12 часов в смену</w:t>
      </w:r>
      <w:r>
        <w:rPr>
          <w:color w:val="FF0000"/>
        </w:rPr>
        <w:t xml:space="preserve"> </w:t>
      </w:r>
      <w:r>
        <w:t>и утверждается администрацией по согласованию с профсоюзным комитетом. График сменности должен быть объявлен работникам под расписку.</w:t>
      </w:r>
    </w:p>
    <w:p>
      <w:pPr>
        <w:tabs>
          <w:tab w:val="left" w:pos="709"/>
        </w:tabs>
        <w:ind w:firstLine="567"/>
        <w:jc w:val="both"/>
      </w:pPr>
      <w:r>
        <w:t>В графике указываются часы работы и перерыва для отдыха и приема пищи.</w:t>
      </w:r>
    </w:p>
    <w:p>
      <w:pPr>
        <w:ind w:firstLine="567"/>
        <w:jc w:val="both"/>
        <w:rPr>
          <w:color w:val="000000"/>
        </w:rPr>
      </w:pPr>
      <w:r>
        <w:t xml:space="preserve">В соответствии со статьей 108 ТК РФ в течение рабочего дня работникам предоставляется перерыв для отдыха и питания </w:t>
      </w:r>
      <w:r>
        <w:rPr>
          <w:color w:val="000000"/>
        </w:rPr>
        <w:t xml:space="preserve">продолжительностью 30 минут, который в рабочее время не включается. </w:t>
      </w:r>
    </w:p>
    <w:p>
      <w:pPr>
        <w:tabs>
          <w:tab w:val="left" w:pos="709"/>
        </w:tabs>
        <w:ind w:firstLine="567"/>
        <w:jc w:val="both"/>
        <w:rPr>
          <w:color w:val="000000"/>
        </w:rPr>
      </w:pPr>
      <w:r>
        <w:t xml:space="preserve">В соответствии со статьей 223 ТК РФ прием пищи указанными работникам осуществляется в специально оборудованном </w:t>
      </w:r>
      <w:r>
        <w:rPr>
          <w:color w:val="000000"/>
        </w:rPr>
        <w:t>месте (комната приёма пищи).</w:t>
      </w:r>
    </w:p>
    <w:p>
      <w:pPr>
        <w:jc w:val="both"/>
      </w:pPr>
    </w:p>
    <w:p>
      <w:pPr>
        <w:jc w:val="both"/>
      </w:pPr>
      <w:r>
        <w:t>Режим работы сторожа (0,93ставки):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1"/>
        <w:gridCol w:w="8217"/>
      </w:tblGrid>
      <w:t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Понедельник</w:t>
            </w:r>
          </w:p>
        </w:tc>
        <w:tc>
          <w:tcPr>
            <w:tcW w:w="8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время работы 18.00 –06.30; обед 23.30 – 24.00</w:t>
            </w:r>
          </w:p>
        </w:tc>
      </w:tr>
      <w:t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Вторник</w:t>
            </w:r>
          </w:p>
        </w:tc>
        <w:tc>
          <w:tcPr>
            <w:tcW w:w="8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время работы 18.00 –06.30; обед 23.30 – 24.00</w:t>
            </w:r>
          </w:p>
        </w:tc>
      </w:tr>
      <w:tr>
        <w:trPr>
          <w:trHeight w:val="299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Среда</w:t>
            </w:r>
          </w:p>
        </w:tc>
        <w:tc>
          <w:tcPr>
            <w:tcW w:w="8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время работы 18.00 – 06.30; обед 23.30 – 24.00</w:t>
            </w:r>
          </w:p>
        </w:tc>
      </w:tr>
      <w:t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Четверг</w:t>
            </w:r>
          </w:p>
        </w:tc>
        <w:tc>
          <w:tcPr>
            <w:tcW w:w="8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время работы 18.00 – 06.30; обед 23.30 – 24.00</w:t>
            </w:r>
          </w:p>
        </w:tc>
      </w:tr>
      <w:t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Пятница</w:t>
            </w:r>
          </w:p>
        </w:tc>
        <w:tc>
          <w:tcPr>
            <w:tcW w:w="8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время работы 18.00 – 08.30; обед 23.30 – 24.00</w:t>
            </w:r>
          </w:p>
        </w:tc>
      </w:tr>
      <w:t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Суббота</w:t>
            </w:r>
          </w:p>
        </w:tc>
        <w:tc>
          <w:tcPr>
            <w:tcW w:w="8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время работы 18.00 – 06.30; обед 23.30 – 24.00</w:t>
            </w:r>
          </w:p>
        </w:tc>
      </w:tr>
      <w:t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>Воскресенье</w:t>
            </w:r>
          </w:p>
        </w:tc>
        <w:tc>
          <w:tcPr>
            <w:tcW w:w="8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both"/>
            </w:pPr>
            <w:r>
              <w:t xml:space="preserve">время работы 06.30 – 19.00; обед 12.30 – 13.00; 19.00 – 07.30; обед 23.30 – 24.00 </w:t>
            </w:r>
          </w:p>
        </w:tc>
      </w:tr>
    </w:tbl>
    <w:p>
      <w:pPr>
        <w:jc w:val="both"/>
      </w:pPr>
    </w:p>
    <w:p>
      <w:pPr>
        <w:pStyle w:val="a5"/>
        <w:numPr>
          <w:ilvl w:val="1"/>
          <w:numId w:val="8"/>
        </w:numPr>
        <w:tabs>
          <w:tab w:val="left" w:pos="1276"/>
        </w:tabs>
        <w:ind w:left="0" w:firstLine="567"/>
        <w:jc w:val="both"/>
      </w:pPr>
      <w:r>
        <w:t>Администрация организует учет явки на работу и ухода с работы с отметкой в журнале учета рабочего времени.</w:t>
      </w:r>
    </w:p>
    <w:p>
      <w:pPr>
        <w:pStyle w:val="a5"/>
        <w:numPr>
          <w:ilvl w:val="1"/>
          <w:numId w:val="8"/>
        </w:numPr>
        <w:tabs>
          <w:tab w:val="left" w:pos="1276"/>
        </w:tabs>
        <w:ind w:left="0" w:firstLine="567"/>
        <w:jc w:val="both"/>
      </w:pPr>
      <w:r>
        <w:t>Продолжительность рабочего дня или смены, непосредственно предшествующих нерабочему праздничному дню, уменьшаются на один час.</w:t>
      </w:r>
    </w:p>
    <w:p>
      <w:pPr>
        <w:pStyle w:val="a5"/>
        <w:numPr>
          <w:ilvl w:val="1"/>
          <w:numId w:val="8"/>
        </w:numPr>
        <w:tabs>
          <w:tab w:val="left" w:pos="1276"/>
        </w:tabs>
        <w:ind w:left="0" w:firstLine="567"/>
        <w:jc w:val="both"/>
      </w:pPr>
      <w:r>
        <w:t>Работа в праздничные и выходные дни запрещена. Привлечение отдельных работников к дежурству в выходные и праздничные дни допускается в исключительных случаях, предусмотренных законодательством, с согласия профсоюзного комитета, по письменному приказу администрации.</w:t>
      </w:r>
    </w:p>
    <w:p>
      <w:pPr>
        <w:pStyle w:val="a5"/>
        <w:numPr>
          <w:ilvl w:val="1"/>
          <w:numId w:val="8"/>
        </w:numPr>
        <w:tabs>
          <w:tab w:val="left" w:pos="1276"/>
        </w:tabs>
        <w:ind w:left="0" w:firstLine="567"/>
        <w:jc w:val="both"/>
      </w:pPr>
      <w:r>
        <w:t>Дни отдыха за дежурство или работу в выходные и праздничные дни предоставляются в порядке, предусмотренном действующим законодательством, или с согласия работника в каникулярное время, не совпадающее с очередным отпуском.</w:t>
      </w:r>
    </w:p>
    <w:p>
      <w:pPr>
        <w:pStyle w:val="a5"/>
        <w:numPr>
          <w:ilvl w:val="1"/>
          <w:numId w:val="8"/>
        </w:numPr>
        <w:tabs>
          <w:tab w:val="left" w:pos="1276"/>
        </w:tabs>
        <w:ind w:left="0" w:firstLine="567"/>
        <w:jc w:val="both"/>
      </w:pPr>
      <w:r>
        <w:lastRenderedPageBreak/>
        <w:t>Запрещается привлекать к дежурству и к некоторым видам работ в выходные и праздничные дни беременных женщин и матерей, имеющих детей в возрасте до 12 лет.</w:t>
      </w:r>
    </w:p>
    <w:p>
      <w:pPr>
        <w:pStyle w:val="a5"/>
        <w:numPr>
          <w:ilvl w:val="1"/>
          <w:numId w:val="8"/>
        </w:numPr>
        <w:tabs>
          <w:tab w:val="left" w:pos="1276"/>
        </w:tabs>
        <w:ind w:left="0" w:firstLine="567"/>
        <w:jc w:val="both"/>
      </w:pPr>
      <w:r>
        <w:t>Учет переработанного времени педагогических работников ведет зам. директора по УВР, младшего обслуживающего персонала – заведующий хозяйством. Его возмещение предоставляется в удобное для работника время.</w:t>
      </w:r>
    </w:p>
    <w:p>
      <w:pPr>
        <w:pStyle w:val="a5"/>
        <w:numPr>
          <w:ilvl w:val="1"/>
          <w:numId w:val="8"/>
        </w:numPr>
        <w:tabs>
          <w:tab w:val="left" w:pos="1276"/>
        </w:tabs>
        <w:ind w:left="0" w:firstLine="567"/>
        <w:jc w:val="both"/>
      </w:pPr>
      <w:r>
        <w:t>В каникулярное время вспомогательный, обслуживающий и другой персонал привлекается к выполнению хозяйственных работ, не требующих специальных знаний (мелкий ремонт, работа на территории, охрана и др.), в пределах установленного им рабочего времени.</w:t>
      </w:r>
    </w:p>
    <w:p>
      <w:pPr>
        <w:pStyle w:val="a5"/>
        <w:numPr>
          <w:ilvl w:val="1"/>
          <w:numId w:val="8"/>
        </w:numPr>
        <w:tabs>
          <w:tab w:val="left" w:pos="1276"/>
        </w:tabs>
        <w:ind w:left="0" w:firstLine="567"/>
        <w:jc w:val="both"/>
      </w:pPr>
      <w:r>
        <w:t>Общие собрания трудового коллектива, заседания Педагогического совета и занятия методических объединений должны продолжаться, как правило, не более 2 часов, родительские собрания — 1,6 часа, занятия объединений — от 40 минут до 1,5 часа, перемены не менее 10 минут.</w:t>
      </w:r>
    </w:p>
    <w:p>
      <w:pPr>
        <w:pStyle w:val="a5"/>
        <w:numPr>
          <w:ilvl w:val="1"/>
          <w:numId w:val="8"/>
        </w:numPr>
        <w:tabs>
          <w:tab w:val="left" w:pos="1276"/>
        </w:tabs>
        <w:ind w:left="0" w:firstLine="567"/>
        <w:jc w:val="both"/>
      </w:pPr>
      <w:r>
        <w:t>Работникам предоставляется ежегодный основной оплачиваемый отпуск с сохранением места работы (должности) и среднего заработка продолжительностью, не менее 28 календарных дней.</w:t>
      </w:r>
    </w:p>
    <w:p>
      <w:pPr>
        <w:pStyle w:val="a5"/>
        <w:numPr>
          <w:ilvl w:val="1"/>
          <w:numId w:val="8"/>
        </w:numPr>
        <w:tabs>
          <w:tab w:val="left" w:pos="1276"/>
        </w:tabs>
        <w:ind w:left="0" w:firstLine="567"/>
        <w:jc w:val="both"/>
      </w:pPr>
      <w:r>
        <w:t>Работникам, занятым на работах с вредными и опасными условиями труда предоставляются дополнительные оплачиваемые отпуска в соответствии с результатами специальной оценки условий труда.</w:t>
      </w:r>
    </w:p>
    <w:p>
      <w:pPr>
        <w:pStyle w:val="a5"/>
        <w:numPr>
          <w:ilvl w:val="1"/>
          <w:numId w:val="8"/>
        </w:numPr>
        <w:tabs>
          <w:tab w:val="left" w:pos="1276"/>
        </w:tabs>
        <w:ind w:left="0" w:firstLine="567"/>
        <w:jc w:val="both"/>
      </w:pPr>
      <w:r>
        <w:t>Очередность предоставления ежегодных отпусков устанавливается администрацией по согласованию с профсоюзным комитетом с учетом необходимости обеспечения нормальной работы и благоприятных условий для отдыха работников не позднее, чем за две недели до наступления календарного года. Отпуска педагогическим работникам, как правило, предоставляются в период летних каникул. С датой начала отпуска работник должен быть извещен под роспись не позднее, чем за две недели до его начала.</w:t>
      </w:r>
    </w:p>
    <w:p>
      <w:pPr>
        <w:pStyle w:val="a5"/>
        <w:numPr>
          <w:ilvl w:val="1"/>
          <w:numId w:val="8"/>
        </w:numPr>
        <w:tabs>
          <w:tab w:val="left" w:pos="1276"/>
        </w:tabs>
        <w:ind w:left="0" w:firstLine="567"/>
        <w:jc w:val="both"/>
      </w:pPr>
      <w:r>
        <w:t>Предоставление отпуска работникам оформляется приказом по учреждению.</w:t>
      </w:r>
    </w:p>
    <w:p>
      <w:pPr>
        <w:pStyle w:val="a5"/>
        <w:numPr>
          <w:ilvl w:val="1"/>
          <w:numId w:val="8"/>
        </w:numPr>
        <w:tabs>
          <w:tab w:val="left" w:pos="1276"/>
        </w:tabs>
        <w:ind w:left="0" w:firstLine="567"/>
        <w:jc w:val="both"/>
      </w:pPr>
      <w:r>
        <w:t>Доплата за выполнение обязанностей временно отсутствующих работников определяется по соглашению между работником и работодателем.</w:t>
      </w:r>
    </w:p>
    <w:p>
      <w:pPr>
        <w:pStyle w:val="a5"/>
        <w:numPr>
          <w:ilvl w:val="1"/>
          <w:numId w:val="8"/>
        </w:numPr>
        <w:tabs>
          <w:tab w:val="left" w:pos="1276"/>
        </w:tabs>
        <w:ind w:left="0" w:firstLine="567"/>
        <w:jc w:val="both"/>
      </w:pPr>
      <w:r>
        <w:t>Правила о замещении должностей:</w:t>
      </w:r>
    </w:p>
    <w:p>
      <w:pPr>
        <w:pStyle w:val="a5"/>
        <w:tabs>
          <w:tab w:val="left" w:pos="1276"/>
        </w:tabs>
        <w:ind w:left="567"/>
        <w:jc w:val="both"/>
      </w:pPr>
    </w:p>
    <w:tbl>
      <w:tblPr>
        <w:tblStyle w:val="ac"/>
        <w:tblW w:w="0" w:type="auto"/>
        <w:tblInd w:w="279" w:type="dxa"/>
        <w:tblLook w:val="04A0" w:firstRow="1" w:lastRow="0" w:firstColumn="1" w:lastColumn="0" w:noHBand="0" w:noVBand="1"/>
      </w:tblPr>
      <w:tblGrid>
        <w:gridCol w:w="4059"/>
        <w:gridCol w:w="5575"/>
      </w:tblGrid>
      <w:tr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</w:pPr>
            <w:r>
              <w:t>Должности временно отсутствующих работников, по которым допускается замещение</w:t>
            </w:r>
          </w:p>
        </w:tc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</w:pPr>
            <w:r>
              <w:t>Исполняющий обязанности временно отсутствующего работника</w:t>
            </w:r>
          </w:p>
        </w:tc>
      </w:tr>
      <w:tr>
        <w:tc>
          <w:tcPr>
            <w:tcW w:w="4059" w:type="dxa"/>
          </w:tcPr>
          <w:p>
            <w:pPr>
              <w:pStyle w:val="a5"/>
              <w:tabs>
                <w:tab w:val="left" w:pos="1134"/>
              </w:tabs>
              <w:ind w:left="0"/>
              <w:jc w:val="both"/>
            </w:pPr>
            <w:r>
              <w:t>Директор</w:t>
            </w:r>
          </w:p>
        </w:tc>
        <w:tc>
          <w:tcPr>
            <w:tcW w:w="5575" w:type="dxa"/>
          </w:tcPr>
          <w:p>
            <w:pPr>
              <w:pStyle w:val="a5"/>
              <w:tabs>
                <w:tab w:val="left" w:pos="1134"/>
              </w:tabs>
              <w:ind w:left="0"/>
              <w:jc w:val="both"/>
            </w:pPr>
            <w:r>
              <w:t>Заместитель директора по УВР, заместитель директора по НИР</w:t>
            </w:r>
          </w:p>
        </w:tc>
      </w:tr>
      <w:tr>
        <w:tc>
          <w:tcPr>
            <w:tcW w:w="4059" w:type="dxa"/>
          </w:tcPr>
          <w:p>
            <w:pPr>
              <w:pStyle w:val="a5"/>
              <w:tabs>
                <w:tab w:val="left" w:pos="1134"/>
              </w:tabs>
              <w:ind w:left="0"/>
              <w:jc w:val="both"/>
            </w:pPr>
            <w:r>
              <w:t>Заместитель директора по УВР</w:t>
            </w:r>
          </w:p>
        </w:tc>
        <w:tc>
          <w:tcPr>
            <w:tcW w:w="5575" w:type="dxa"/>
          </w:tcPr>
          <w:p>
            <w:pPr>
              <w:pStyle w:val="a5"/>
              <w:tabs>
                <w:tab w:val="left" w:pos="1134"/>
              </w:tabs>
              <w:ind w:left="0"/>
              <w:jc w:val="both"/>
            </w:pPr>
            <w:r>
              <w:t>Заместитель директора по НИР</w:t>
            </w:r>
          </w:p>
        </w:tc>
      </w:tr>
      <w:tr>
        <w:tc>
          <w:tcPr>
            <w:tcW w:w="4059" w:type="dxa"/>
          </w:tcPr>
          <w:p>
            <w:pPr>
              <w:pStyle w:val="a5"/>
              <w:tabs>
                <w:tab w:val="left" w:pos="1134"/>
              </w:tabs>
              <w:ind w:left="0"/>
              <w:jc w:val="both"/>
            </w:pPr>
            <w:r>
              <w:t>Заместитель директора по НИР</w:t>
            </w:r>
          </w:p>
        </w:tc>
        <w:tc>
          <w:tcPr>
            <w:tcW w:w="5575" w:type="dxa"/>
          </w:tcPr>
          <w:p>
            <w:pPr>
              <w:pStyle w:val="a5"/>
              <w:tabs>
                <w:tab w:val="left" w:pos="1134"/>
              </w:tabs>
              <w:ind w:left="0"/>
              <w:jc w:val="both"/>
            </w:pPr>
            <w:r>
              <w:t>Заместитель директора по УВР</w:t>
            </w:r>
          </w:p>
        </w:tc>
      </w:tr>
      <w:tr>
        <w:tc>
          <w:tcPr>
            <w:tcW w:w="4059" w:type="dxa"/>
          </w:tcPr>
          <w:p>
            <w:pPr>
              <w:pStyle w:val="a5"/>
              <w:tabs>
                <w:tab w:val="left" w:pos="1134"/>
              </w:tabs>
              <w:ind w:left="0"/>
              <w:jc w:val="both"/>
            </w:pPr>
            <w:r>
              <w:t>Главный бухгалтер</w:t>
            </w:r>
          </w:p>
        </w:tc>
        <w:tc>
          <w:tcPr>
            <w:tcW w:w="5575" w:type="dxa"/>
          </w:tcPr>
          <w:p>
            <w:pPr>
              <w:pStyle w:val="a5"/>
              <w:tabs>
                <w:tab w:val="left" w:pos="1134"/>
              </w:tabs>
              <w:ind w:left="0"/>
              <w:jc w:val="both"/>
            </w:pPr>
            <w:r>
              <w:t>Ведущий бухгалтер</w:t>
            </w:r>
          </w:p>
        </w:tc>
      </w:tr>
      <w:tr>
        <w:tc>
          <w:tcPr>
            <w:tcW w:w="4059" w:type="dxa"/>
          </w:tcPr>
          <w:p>
            <w:pPr>
              <w:pStyle w:val="a5"/>
              <w:tabs>
                <w:tab w:val="left" w:pos="1134"/>
              </w:tabs>
              <w:ind w:left="0"/>
              <w:jc w:val="both"/>
            </w:pPr>
            <w:r>
              <w:t>Ведущий бухгалтер</w:t>
            </w:r>
          </w:p>
        </w:tc>
        <w:tc>
          <w:tcPr>
            <w:tcW w:w="5575" w:type="dxa"/>
          </w:tcPr>
          <w:p>
            <w:pPr>
              <w:pStyle w:val="a5"/>
              <w:tabs>
                <w:tab w:val="left" w:pos="1134"/>
              </w:tabs>
              <w:ind w:left="0"/>
              <w:jc w:val="both"/>
            </w:pPr>
            <w:r>
              <w:t>Главный бухгалтер</w:t>
            </w:r>
          </w:p>
        </w:tc>
      </w:tr>
      <w:tr>
        <w:tc>
          <w:tcPr>
            <w:tcW w:w="4059" w:type="dxa"/>
          </w:tcPr>
          <w:p>
            <w:pPr>
              <w:pStyle w:val="a5"/>
              <w:tabs>
                <w:tab w:val="left" w:pos="1134"/>
              </w:tabs>
              <w:ind w:left="0"/>
              <w:jc w:val="both"/>
            </w:pPr>
            <w:r>
              <w:t>Завхоз</w:t>
            </w:r>
          </w:p>
        </w:tc>
        <w:tc>
          <w:tcPr>
            <w:tcW w:w="5575" w:type="dxa"/>
          </w:tcPr>
          <w:p>
            <w:pPr>
              <w:pStyle w:val="a5"/>
              <w:tabs>
                <w:tab w:val="left" w:pos="1134"/>
              </w:tabs>
              <w:ind w:left="0"/>
              <w:jc w:val="both"/>
            </w:pPr>
            <w:r>
              <w:t>Ведущий бухгалтер</w:t>
            </w:r>
          </w:p>
        </w:tc>
      </w:tr>
      <w:tr>
        <w:tc>
          <w:tcPr>
            <w:tcW w:w="4059" w:type="dxa"/>
          </w:tcPr>
          <w:p>
            <w:r>
              <w:t>Заведующий инструктивно-методическим отделом</w:t>
            </w:r>
          </w:p>
        </w:tc>
        <w:tc>
          <w:tcPr>
            <w:tcW w:w="5575" w:type="dxa"/>
          </w:tcPr>
          <w:p>
            <w:pPr>
              <w:pStyle w:val="a5"/>
              <w:tabs>
                <w:tab w:val="left" w:pos="1134"/>
              </w:tabs>
              <w:ind w:left="0"/>
              <w:jc w:val="both"/>
            </w:pPr>
            <w:r>
              <w:t>Заместитель директора по УВР</w:t>
            </w:r>
          </w:p>
        </w:tc>
      </w:tr>
      <w:tr>
        <w:tc>
          <w:tcPr>
            <w:tcW w:w="4059" w:type="dxa"/>
          </w:tcPr>
          <w:p>
            <w:r>
              <w:t>Заведующий организационно-массовым отделом</w:t>
            </w:r>
          </w:p>
        </w:tc>
        <w:tc>
          <w:tcPr>
            <w:tcW w:w="5575" w:type="dxa"/>
          </w:tcPr>
          <w:p>
            <w:pPr>
              <w:pStyle w:val="a5"/>
              <w:tabs>
                <w:tab w:val="left" w:pos="1134"/>
              </w:tabs>
              <w:ind w:left="0"/>
              <w:jc w:val="both"/>
            </w:pPr>
            <w:r>
              <w:t>Заместитель директора по НИР</w:t>
            </w:r>
          </w:p>
        </w:tc>
      </w:tr>
      <w:tr>
        <w:tc>
          <w:tcPr>
            <w:tcW w:w="4059" w:type="dxa"/>
          </w:tcPr>
          <w:p>
            <w:pPr>
              <w:pStyle w:val="a5"/>
              <w:tabs>
                <w:tab w:val="left" w:pos="1134"/>
              </w:tabs>
              <w:ind w:left="0"/>
              <w:jc w:val="both"/>
            </w:pPr>
            <w:r>
              <w:t>Методисты</w:t>
            </w:r>
          </w:p>
        </w:tc>
        <w:tc>
          <w:tcPr>
            <w:tcW w:w="5575" w:type="dxa"/>
          </w:tcPr>
          <w:p>
            <w:pPr>
              <w:pStyle w:val="a5"/>
              <w:tabs>
                <w:tab w:val="left" w:pos="1134"/>
              </w:tabs>
              <w:ind w:left="0"/>
              <w:jc w:val="both"/>
            </w:pPr>
            <w:r>
              <w:t>Педагоги дополнительного образования</w:t>
            </w:r>
          </w:p>
        </w:tc>
      </w:tr>
      <w:tr>
        <w:tc>
          <w:tcPr>
            <w:tcW w:w="4059" w:type="dxa"/>
          </w:tcPr>
          <w:p>
            <w:pPr>
              <w:pStyle w:val="a5"/>
              <w:tabs>
                <w:tab w:val="left" w:pos="1134"/>
              </w:tabs>
              <w:ind w:left="0"/>
              <w:jc w:val="both"/>
            </w:pPr>
            <w:r>
              <w:t>Педагоги дополнительного образования</w:t>
            </w:r>
          </w:p>
        </w:tc>
        <w:tc>
          <w:tcPr>
            <w:tcW w:w="5575" w:type="dxa"/>
          </w:tcPr>
          <w:p>
            <w:pPr>
              <w:pStyle w:val="a5"/>
              <w:tabs>
                <w:tab w:val="left" w:pos="1134"/>
              </w:tabs>
              <w:ind w:left="0"/>
              <w:jc w:val="both"/>
            </w:pPr>
            <w:r>
              <w:t>Методисты</w:t>
            </w:r>
          </w:p>
        </w:tc>
      </w:tr>
      <w:tr>
        <w:tc>
          <w:tcPr>
            <w:tcW w:w="4059" w:type="dxa"/>
          </w:tcPr>
          <w:p>
            <w:pPr>
              <w:pStyle w:val="a5"/>
              <w:tabs>
                <w:tab w:val="left" w:pos="1134"/>
              </w:tabs>
              <w:ind w:left="0"/>
              <w:jc w:val="both"/>
            </w:pPr>
            <w:r>
              <w:t>Педагоги дополнительного образования</w:t>
            </w:r>
          </w:p>
        </w:tc>
        <w:tc>
          <w:tcPr>
            <w:tcW w:w="5575" w:type="dxa"/>
          </w:tcPr>
          <w:p>
            <w:pPr>
              <w:pStyle w:val="a5"/>
              <w:tabs>
                <w:tab w:val="left" w:pos="1134"/>
              </w:tabs>
              <w:ind w:left="0"/>
              <w:jc w:val="both"/>
            </w:pPr>
            <w:r>
              <w:t>Педагоги дополнительного образования, педагог   организатор</w:t>
            </w:r>
          </w:p>
        </w:tc>
      </w:tr>
      <w:tr>
        <w:tc>
          <w:tcPr>
            <w:tcW w:w="4059" w:type="dxa"/>
          </w:tcPr>
          <w:p>
            <w:pPr>
              <w:pStyle w:val="a5"/>
              <w:tabs>
                <w:tab w:val="left" w:pos="1134"/>
              </w:tabs>
              <w:ind w:left="0"/>
              <w:jc w:val="both"/>
            </w:pPr>
            <w:r>
              <w:t>Педагог-организатор</w:t>
            </w:r>
          </w:p>
        </w:tc>
        <w:tc>
          <w:tcPr>
            <w:tcW w:w="5575" w:type="dxa"/>
          </w:tcPr>
          <w:p>
            <w:pPr>
              <w:pStyle w:val="a5"/>
              <w:tabs>
                <w:tab w:val="left" w:pos="1134"/>
              </w:tabs>
              <w:ind w:left="0"/>
              <w:jc w:val="both"/>
            </w:pPr>
            <w:r>
              <w:t>Педагоги дополнительного образования</w:t>
            </w:r>
          </w:p>
        </w:tc>
      </w:tr>
      <w:tr>
        <w:tc>
          <w:tcPr>
            <w:tcW w:w="4059" w:type="dxa"/>
          </w:tcPr>
          <w:p>
            <w:pPr>
              <w:pStyle w:val="a5"/>
              <w:tabs>
                <w:tab w:val="left" w:pos="1134"/>
              </w:tabs>
              <w:ind w:left="0"/>
              <w:jc w:val="both"/>
            </w:pPr>
            <w:r>
              <w:t>Секретарь руководителя</w:t>
            </w:r>
          </w:p>
        </w:tc>
        <w:tc>
          <w:tcPr>
            <w:tcW w:w="5575" w:type="dxa"/>
          </w:tcPr>
          <w:p>
            <w:pPr>
              <w:pStyle w:val="a5"/>
              <w:tabs>
                <w:tab w:val="left" w:pos="1134"/>
              </w:tabs>
              <w:ind w:left="0"/>
              <w:jc w:val="both"/>
            </w:pPr>
            <w:r>
              <w:t>Библиотекарь</w:t>
            </w:r>
          </w:p>
        </w:tc>
      </w:tr>
      <w:tr>
        <w:tc>
          <w:tcPr>
            <w:tcW w:w="4059" w:type="dxa"/>
          </w:tcPr>
          <w:p>
            <w:pPr>
              <w:pStyle w:val="a5"/>
              <w:tabs>
                <w:tab w:val="left" w:pos="1134"/>
              </w:tabs>
              <w:ind w:left="0"/>
              <w:jc w:val="both"/>
            </w:pPr>
            <w:r>
              <w:t>Библиотекарь</w:t>
            </w:r>
          </w:p>
        </w:tc>
        <w:tc>
          <w:tcPr>
            <w:tcW w:w="5575" w:type="dxa"/>
          </w:tcPr>
          <w:p>
            <w:pPr>
              <w:pStyle w:val="a5"/>
              <w:tabs>
                <w:tab w:val="left" w:pos="1134"/>
              </w:tabs>
              <w:ind w:left="0"/>
              <w:jc w:val="both"/>
            </w:pPr>
            <w:r>
              <w:t>Заведующий хозяйством</w:t>
            </w:r>
          </w:p>
        </w:tc>
      </w:tr>
      <w:tr>
        <w:tc>
          <w:tcPr>
            <w:tcW w:w="4059" w:type="dxa"/>
          </w:tcPr>
          <w:p>
            <w:pPr>
              <w:pStyle w:val="a5"/>
              <w:tabs>
                <w:tab w:val="left" w:pos="1134"/>
              </w:tabs>
              <w:ind w:left="0"/>
              <w:jc w:val="both"/>
            </w:pPr>
            <w:r>
              <w:t>Рабочий по обслуживанию</w:t>
            </w:r>
            <w:r>
              <w:rPr>
                <w:b/>
              </w:rPr>
              <w:t xml:space="preserve"> </w:t>
            </w:r>
            <w:r>
              <w:t>и текущему ремонту</w:t>
            </w:r>
          </w:p>
        </w:tc>
        <w:tc>
          <w:tcPr>
            <w:tcW w:w="5575" w:type="dxa"/>
          </w:tcPr>
          <w:p>
            <w:pPr>
              <w:pStyle w:val="a5"/>
              <w:tabs>
                <w:tab w:val="left" w:pos="1134"/>
              </w:tabs>
              <w:ind w:left="0"/>
              <w:jc w:val="both"/>
            </w:pPr>
            <w:r>
              <w:t>Рабочий по ремонту учебного инвентаря</w:t>
            </w:r>
          </w:p>
        </w:tc>
      </w:tr>
      <w:tr>
        <w:tc>
          <w:tcPr>
            <w:tcW w:w="4059" w:type="dxa"/>
          </w:tcPr>
          <w:p>
            <w:pPr>
              <w:pStyle w:val="a5"/>
              <w:tabs>
                <w:tab w:val="left" w:pos="1134"/>
              </w:tabs>
              <w:ind w:left="0"/>
              <w:jc w:val="both"/>
            </w:pPr>
            <w:r>
              <w:t>Рабочий по ремонту учебного инвентаря</w:t>
            </w:r>
          </w:p>
        </w:tc>
        <w:tc>
          <w:tcPr>
            <w:tcW w:w="5575" w:type="dxa"/>
          </w:tcPr>
          <w:p>
            <w:pPr>
              <w:pStyle w:val="a5"/>
              <w:tabs>
                <w:tab w:val="left" w:pos="1134"/>
              </w:tabs>
              <w:ind w:left="0"/>
              <w:jc w:val="both"/>
            </w:pPr>
            <w:r>
              <w:t>Рабочих по обслуживанию</w:t>
            </w:r>
            <w:r>
              <w:rPr>
                <w:b/>
              </w:rPr>
              <w:t xml:space="preserve"> </w:t>
            </w:r>
            <w:r>
              <w:t>и текущему ремонту</w:t>
            </w:r>
          </w:p>
        </w:tc>
      </w:tr>
      <w:tr>
        <w:tc>
          <w:tcPr>
            <w:tcW w:w="4059" w:type="dxa"/>
          </w:tcPr>
          <w:p>
            <w:pPr>
              <w:pStyle w:val="a5"/>
              <w:tabs>
                <w:tab w:val="left" w:pos="1134"/>
              </w:tabs>
              <w:ind w:left="0"/>
              <w:jc w:val="both"/>
            </w:pPr>
            <w:r>
              <w:lastRenderedPageBreak/>
              <w:t>Рабочий по уходу за животными</w:t>
            </w:r>
          </w:p>
        </w:tc>
        <w:tc>
          <w:tcPr>
            <w:tcW w:w="5575" w:type="dxa"/>
          </w:tcPr>
          <w:p>
            <w:pPr>
              <w:pStyle w:val="a5"/>
              <w:tabs>
                <w:tab w:val="left" w:pos="1134"/>
              </w:tabs>
              <w:ind w:left="0"/>
              <w:jc w:val="both"/>
            </w:pPr>
            <w:r>
              <w:t>Садовник</w:t>
            </w:r>
          </w:p>
        </w:tc>
      </w:tr>
      <w:tr>
        <w:tc>
          <w:tcPr>
            <w:tcW w:w="4059" w:type="dxa"/>
          </w:tcPr>
          <w:p>
            <w:pPr>
              <w:pStyle w:val="a5"/>
              <w:tabs>
                <w:tab w:val="left" w:pos="1134"/>
              </w:tabs>
              <w:ind w:left="0"/>
              <w:jc w:val="both"/>
            </w:pPr>
            <w:r>
              <w:t>Садовник</w:t>
            </w:r>
          </w:p>
        </w:tc>
        <w:tc>
          <w:tcPr>
            <w:tcW w:w="5575" w:type="dxa"/>
          </w:tcPr>
          <w:p>
            <w:pPr>
              <w:pStyle w:val="a5"/>
              <w:tabs>
                <w:tab w:val="left" w:pos="1134"/>
              </w:tabs>
              <w:ind w:left="0"/>
              <w:jc w:val="both"/>
            </w:pPr>
            <w:r>
              <w:t>Рабочий по уходу за животными</w:t>
            </w:r>
          </w:p>
        </w:tc>
      </w:tr>
      <w:tr>
        <w:tc>
          <w:tcPr>
            <w:tcW w:w="4059" w:type="dxa"/>
          </w:tcPr>
          <w:p>
            <w:pPr>
              <w:pStyle w:val="a5"/>
              <w:tabs>
                <w:tab w:val="left" w:pos="1134"/>
              </w:tabs>
              <w:ind w:left="0"/>
              <w:jc w:val="both"/>
            </w:pPr>
            <w:r>
              <w:t>Гардеробщики</w:t>
            </w:r>
          </w:p>
        </w:tc>
        <w:tc>
          <w:tcPr>
            <w:tcW w:w="5575" w:type="dxa"/>
          </w:tcPr>
          <w:p>
            <w:pPr>
              <w:pStyle w:val="a5"/>
              <w:tabs>
                <w:tab w:val="left" w:pos="1134"/>
              </w:tabs>
              <w:ind w:left="0"/>
              <w:jc w:val="both"/>
            </w:pPr>
            <w:r>
              <w:t>Гардеробщики</w:t>
            </w:r>
          </w:p>
        </w:tc>
      </w:tr>
      <w:tr>
        <w:tc>
          <w:tcPr>
            <w:tcW w:w="4059" w:type="dxa"/>
          </w:tcPr>
          <w:p>
            <w:pPr>
              <w:pStyle w:val="a5"/>
              <w:tabs>
                <w:tab w:val="left" w:pos="1134"/>
              </w:tabs>
              <w:ind w:left="0"/>
              <w:jc w:val="both"/>
            </w:pPr>
            <w:r>
              <w:t>Дворник</w:t>
            </w:r>
          </w:p>
        </w:tc>
        <w:tc>
          <w:tcPr>
            <w:tcW w:w="5575" w:type="dxa"/>
          </w:tcPr>
          <w:p>
            <w:pPr>
              <w:pStyle w:val="a5"/>
              <w:tabs>
                <w:tab w:val="left" w:pos="1134"/>
              </w:tabs>
              <w:ind w:left="0"/>
              <w:jc w:val="both"/>
            </w:pPr>
            <w:r>
              <w:t>Уборщики</w:t>
            </w:r>
          </w:p>
        </w:tc>
      </w:tr>
      <w:tr>
        <w:tc>
          <w:tcPr>
            <w:tcW w:w="4059" w:type="dxa"/>
          </w:tcPr>
          <w:p>
            <w:pPr>
              <w:pStyle w:val="a5"/>
              <w:tabs>
                <w:tab w:val="left" w:pos="1134"/>
              </w:tabs>
              <w:ind w:left="0"/>
              <w:jc w:val="both"/>
            </w:pPr>
            <w:r>
              <w:t xml:space="preserve">Уборщики </w:t>
            </w:r>
          </w:p>
        </w:tc>
        <w:tc>
          <w:tcPr>
            <w:tcW w:w="5575" w:type="dxa"/>
          </w:tcPr>
          <w:p>
            <w:pPr>
              <w:pStyle w:val="a5"/>
              <w:tabs>
                <w:tab w:val="left" w:pos="1134"/>
              </w:tabs>
              <w:ind w:left="0"/>
              <w:jc w:val="both"/>
            </w:pPr>
            <w:r>
              <w:t>Уборщики</w:t>
            </w:r>
          </w:p>
        </w:tc>
      </w:tr>
      <w:tr>
        <w:tc>
          <w:tcPr>
            <w:tcW w:w="4059" w:type="dxa"/>
          </w:tcPr>
          <w:p>
            <w:pPr>
              <w:pStyle w:val="a5"/>
              <w:tabs>
                <w:tab w:val="left" w:pos="1134"/>
              </w:tabs>
              <w:ind w:left="0"/>
              <w:jc w:val="both"/>
            </w:pPr>
            <w:r>
              <w:t>Сторожа</w:t>
            </w:r>
          </w:p>
        </w:tc>
        <w:tc>
          <w:tcPr>
            <w:tcW w:w="5575" w:type="dxa"/>
          </w:tcPr>
          <w:p>
            <w:pPr>
              <w:pStyle w:val="a5"/>
              <w:tabs>
                <w:tab w:val="left" w:pos="1134"/>
              </w:tabs>
              <w:ind w:left="0"/>
              <w:jc w:val="both"/>
            </w:pPr>
            <w:r>
              <w:t>Сторожа</w:t>
            </w:r>
          </w:p>
        </w:tc>
      </w:tr>
    </w:tbl>
    <w:p>
      <w:pPr>
        <w:pStyle w:val="a5"/>
        <w:tabs>
          <w:tab w:val="left" w:pos="1134"/>
        </w:tabs>
        <w:ind w:left="567"/>
        <w:jc w:val="both"/>
      </w:pPr>
    </w:p>
    <w:p>
      <w:pPr>
        <w:pStyle w:val="a5"/>
        <w:numPr>
          <w:ilvl w:val="1"/>
          <w:numId w:val="8"/>
        </w:numPr>
        <w:tabs>
          <w:tab w:val="left" w:pos="1276"/>
        </w:tabs>
        <w:ind w:left="0" w:firstLine="567"/>
        <w:jc w:val="both"/>
      </w:pPr>
      <w:r>
        <w:t>Доплата за выполнение обязанностей временно отсутствующих работников определяется по соглашению между работником и работодателем.</w:t>
      </w:r>
    </w:p>
    <w:p>
      <w:pPr>
        <w:pStyle w:val="a5"/>
        <w:numPr>
          <w:ilvl w:val="1"/>
          <w:numId w:val="8"/>
        </w:numPr>
        <w:tabs>
          <w:tab w:val="left" w:pos="1276"/>
        </w:tabs>
        <w:ind w:left="0" w:firstLine="567"/>
        <w:jc w:val="both"/>
      </w:pPr>
      <w:r>
        <w:t>Женщинам, имеющим детей в возрасте до 16 лет, предоставляется не менее 2-х часов свободного от работы времени в неделю или один свободный день в месяц в порядке, установленном Коллективным договором.</w:t>
      </w:r>
    </w:p>
    <w:p>
      <w:pPr>
        <w:pStyle w:val="a5"/>
        <w:numPr>
          <w:ilvl w:val="1"/>
          <w:numId w:val="8"/>
        </w:numPr>
        <w:tabs>
          <w:tab w:val="left" w:pos="1276"/>
        </w:tabs>
        <w:ind w:left="0" w:firstLine="567"/>
        <w:jc w:val="both"/>
      </w:pPr>
      <w:r>
        <w:t>Работники освобождаются от работы для прохождения диспансеризации в порядке, установленном Коллективным договором.</w:t>
      </w:r>
    </w:p>
    <w:p>
      <w:pPr>
        <w:tabs>
          <w:tab w:val="left" w:pos="1134"/>
        </w:tabs>
        <w:ind w:firstLine="567"/>
        <w:jc w:val="both"/>
      </w:pPr>
    </w:p>
    <w:p>
      <w:pPr>
        <w:pStyle w:val="a5"/>
        <w:numPr>
          <w:ilvl w:val="0"/>
          <w:numId w:val="8"/>
        </w:numPr>
        <w:jc w:val="center"/>
      </w:pPr>
      <w:r>
        <w:t>УЧЕБНАЯ НАГРУЗКА</w:t>
      </w:r>
    </w:p>
    <w:p>
      <w:pPr>
        <w:pStyle w:val="a5"/>
        <w:numPr>
          <w:ilvl w:val="1"/>
          <w:numId w:val="8"/>
        </w:numPr>
        <w:tabs>
          <w:tab w:val="left" w:pos="709"/>
          <w:tab w:val="left" w:pos="1134"/>
        </w:tabs>
        <w:ind w:left="0" w:firstLine="567"/>
        <w:jc w:val="both"/>
      </w:pPr>
      <w:r>
        <w:t>Объем учебной нагрузки (объем педагогической работы) устанавливается администрацией исходя из принципов целесообразности и преемственности с учетом квалификации педагогов, количества часов по учебному плану и программам, обеспеченности кадрами.</w:t>
      </w:r>
    </w:p>
    <w:p>
      <w:pPr>
        <w:pStyle w:val="a5"/>
        <w:numPr>
          <w:ilvl w:val="1"/>
          <w:numId w:val="8"/>
        </w:numPr>
        <w:tabs>
          <w:tab w:val="left" w:pos="709"/>
          <w:tab w:val="left" w:pos="1134"/>
        </w:tabs>
        <w:ind w:left="0" w:firstLine="567"/>
        <w:jc w:val="both"/>
      </w:pPr>
      <w:r>
        <w:t>Объем учебной нагрузки (объем педагогической работы) больше или меньше нормы часов за ставку заработной платы устанавливается только с письменного согласия работника.</w:t>
      </w:r>
    </w:p>
    <w:p>
      <w:pPr>
        <w:pStyle w:val="a5"/>
        <w:numPr>
          <w:ilvl w:val="1"/>
          <w:numId w:val="8"/>
        </w:numPr>
        <w:tabs>
          <w:tab w:val="left" w:pos="709"/>
          <w:tab w:val="left" w:pos="1134"/>
        </w:tabs>
        <w:ind w:left="0" w:firstLine="567"/>
        <w:jc w:val="both"/>
      </w:pPr>
      <w:r>
        <w:t>Установленный в начале учебного года объем учебной нагрузки (объем педагогической работы) не может быть уменьшен в течение учебного года по инициативе администрации, за исключением случаев уменьшения количества часов по учебным планам и программам, сокращения количества учебных групп.</w:t>
      </w:r>
    </w:p>
    <w:p>
      <w:pPr>
        <w:jc w:val="both"/>
      </w:pPr>
    </w:p>
    <w:p>
      <w:pPr>
        <w:pStyle w:val="a5"/>
        <w:numPr>
          <w:ilvl w:val="0"/>
          <w:numId w:val="8"/>
        </w:numPr>
        <w:jc w:val="center"/>
      </w:pPr>
      <w:r>
        <w:t>ОГРАНИЧЕНИЯ В ДЕЯТЕЛЬНОСТИ РАБОТНИКОВ</w:t>
      </w:r>
    </w:p>
    <w:p>
      <w:pPr>
        <w:pStyle w:val="a5"/>
        <w:numPr>
          <w:ilvl w:val="1"/>
          <w:numId w:val="8"/>
        </w:numPr>
        <w:tabs>
          <w:tab w:val="left" w:pos="1134"/>
        </w:tabs>
        <w:ind w:left="0" w:firstLine="567"/>
        <w:jc w:val="both"/>
      </w:pPr>
      <w:r>
        <w:t>Педагогическим и другим работникам запрещается:</w:t>
      </w:r>
    </w:p>
    <w:p>
      <w:pPr>
        <w:tabs>
          <w:tab w:val="left" w:pos="1134"/>
        </w:tabs>
        <w:ind w:firstLine="567"/>
        <w:jc w:val="both"/>
      </w:pPr>
      <w:r>
        <w:t>- изменять по своему усмотрению расписание занятий и график работы;</w:t>
      </w:r>
    </w:p>
    <w:p>
      <w:pPr>
        <w:tabs>
          <w:tab w:val="left" w:pos="1134"/>
        </w:tabs>
        <w:ind w:firstLine="567"/>
        <w:jc w:val="both"/>
      </w:pPr>
      <w:r>
        <w:t>-отменять проведение занятий, удлинять или сокращать продолжительность занятий и перерывов (перемен) между ними;</w:t>
      </w:r>
    </w:p>
    <w:p>
      <w:pPr>
        <w:tabs>
          <w:tab w:val="left" w:pos="1134"/>
        </w:tabs>
        <w:ind w:firstLine="567"/>
        <w:jc w:val="both"/>
      </w:pPr>
      <w:r>
        <w:t>- удалять обучающихся с занятий;</w:t>
      </w:r>
    </w:p>
    <w:p>
      <w:pPr>
        <w:tabs>
          <w:tab w:val="left" w:pos="1134"/>
        </w:tabs>
        <w:ind w:firstLine="567"/>
        <w:jc w:val="both"/>
      </w:pPr>
      <w:r>
        <w:t>- курить в помещениях и на территории учреждения;</w:t>
      </w:r>
    </w:p>
    <w:p>
      <w:pPr>
        <w:tabs>
          <w:tab w:val="left" w:pos="1134"/>
        </w:tabs>
        <w:ind w:firstLine="567"/>
        <w:jc w:val="both"/>
      </w:pPr>
      <w:r>
        <w:t>-освобождать учащихся от школьных занятий для выполнения общественных поручений, участия в спортивных и других мероприятиях, не предусмотренных планом работы;</w:t>
      </w:r>
    </w:p>
    <w:p>
      <w:pPr>
        <w:tabs>
          <w:tab w:val="left" w:pos="1134"/>
        </w:tabs>
        <w:ind w:firstLine="567"/>
        <w:jc w:val="both"/>
      </w:pPr>
      <w:r>
        <w:t>-отвлекать педагогических работников в учебное время от их непосредственной работы, вызывать или снимать их с работы для выполнения общественных обязанностей и проведения разного рода мероприятий, не связанных с производственной деятельностью, за исключением случаев, предусмотренных действующим законодательством;</w:t>
      </w:r>
    </w:p>
    <w:p>
      <w:pPr>
        <w:tabs>
          <w:tab w:val="left" w:pos="1134"/>
        </w:tabs>
        <w:ind w:firstLine="567"/>
        <w:jc w:val="both"/>
      </w:pPr>
      <w:r>
        <w:t>- созывать в рабочее время собрания, заседания и всякого рода совещания по общественным делам;</w:t>
      </w:r>
    </w:p>
    <w:p>
      <w:pPr>
        <w:tabs>
          <w:tab w:val="left" w:pos="1134"/>
        </w:tabs>
        <w:ind w:firstLine="567"/>
        <w:jc w:val="both"/>
      </w:pPr>
      <w:r>
        <w:t>-проведение учебных занятий без поурочного плана, конкретизированного для данной группы обучающихся учебного плана.</w:t>
      </w:r>
    </w:p>
    <w:p>
      <w:pPr>
        <w:tabs>
          <w:tab w:val="left" w:pos="709"/>
          <w:tab w:val="left" w:pos="1134"/>
        </w:tabs>
        <w:ind w:firstLine="567"/>
        <w:jc w:val="both"/>
      </w:pPr>
      <w:r>
        <w:t>Невыполнение требований данной статьи является нарушением трудовой дисциплины.</w:t>
      </w:r>
    </w:p>
    <w:p>
      <w:pPr>
        <w:pStyle w:val="a5"/>
        <w:numPr>
          <w:ilvl w:val="1"/>
          <w:numId w:val="8"/>
        </w:numPr>
        <w:tabs>
          <w:tab w:val="left" w:pos="1134"/>
        </w:tabs>
        <w:ind w:left="0" w:firstLine="567"/>
        <w:jc w:val="both"/>
      </w:pPr>
      <w:r>
        <w:t>Посторонние лица могут присутствовать во время занятий в группе только с разрешения директора или его заместителей и согласия педагога.</w:t>
      </w:r>
    </w:p>
    <w:p>
      <w:pPr>
        <w:pStyle w:val="a5"/>
        <w:numPr>
          <w:ilvl w:val="1"/>
          <w:numId w:val="8"/>
        </w:numPr>
        <w:tabs>
          <w:tab w:val="left" w:pos="1134"/>
        </w:tabs>
        <w:ind w:left="0" w:firstLine="567"/>
        <w:jc w:val="both"/>
      </w:pPr>
      <w:r>
        <w:t>Вход в группу после начала занятий разрешается в исключительных случаях только директору и его заместителям (например, по чрезвычайным обстоятельствам, для объявления изменений в расписании, для вызова учащихся и т.д.).</w:t>
      </w:r>
    </w:p>
    <w:p>
      <w:pPr>
        <w:pStyle w:val="a5"/>
        <w:numPr>
          <w:ilvl w:val="1"/>
          <w:numId w:val="8"/>
        </w:numPr>
        <w:tabs>
          <w:tab w:val="left" w:pos="1134"/>
        </w:tabs>
        <w:ind w:left="0" w:firstLine="567"/>
        <w:jc w:val="both"/>
      </w:pPr>
      <w:r>
        <w:t>Не разрешается делать педагогическим работникам замечания по поводу их работы во время проведения занятий и в присутствии учащихся.</w:t>
      </w:r>
    </w:p>
    <w:p>
      <w:pPr>
        <w:pStyle w:val="a5"/>
        <w:numPr>
          <w:ilvl w:val="1"/>
          <w:numId w:val="8"/>
        </w:numPr>
        <w:tabs>
          <w:tab w:val="left" w:pos="1134"/>
        </w:tabs>
        <w:ind w:left="0" w:firstLine="567"/>
        <w:jc w:val="both"/>
      </w:pPr>
      <w:r>
        <w:t>Взаимоотношения между всеми участниками образовательного и воспитательного процесса строятся на взаимоуважении, с соблюдением принципов педагогической этики.</w:t>
      </w:r>
    </w:p>
    <w:p>
      <w:pPr>
        <w:pStyle w:val="a5"/>
        <w:numPr>
          <w:ilvl w:val="1"/>
          <w:numId w:val="8"/>
        </w:numPr>
        <w:tabs>
          <w:tab w:val="left" w:pos="1134"/>
        </w:tabs>
        <w:ind w:left="0" w:firstLine="567"/>
        <w:jc w:val="both"/>
      </w:pPr>
      <w:r>
        <w:lastRenderedPageBreak/>
        <w:t>Для педагогических работников обязательными для выполнения являются требования, предъявляемые центром к учащимся в отношении второй обуви, формы одежды и т.п.</w:t>
      </w:r>
    </w:p>
    <w:p>
      <w:pPr>
        <w:pStyle w:val="a5"/>
        <w:numPr>
          <w:ilvl w:val="1"/>
          <w:numId w:val="8"/>
        </w:numPr>
        <w:tabs>
          <w:tab w:val="left" w:pos="1134"/>
        </w:tabs>
        <w:ind w:left="0" w:firstLine="567"/>
        <w:jc w:val="both"/>
      </w:pPr>
      <w:r>
        <w:t>Официально участники образовательного процесса в рабочее время обращаются друг к другу на «Вы» и по имени - отчеству.</w:t>
      </w:r>
    </w:p>
    <w:p/>
    <w:p>
      <w:pPr>
        <w:pStyle w:val="a5"/>
        <w:numPr>
          <w:ilvl w:val="0"/>
          <w:numId w:val="8"/>
        </w:numPr>
        <w:jc w:val="center"/>
      </w:pPr>
      <w:r>
        <w:t>УЧЕБНАЯ ДЕЯТЕЛЬНОСТЬ</w:t>
      </w:r>
    </w:p>
    <w:p>
      <w:pPr>
        <w:pStyle w:val="a5"/>
        <w:numPr>
          <w:ilvl w:val="1"/>
          <w:numId w:val="8"/>
        </w:numPr>
        <w:tabs>
          <w:tab w:val="left" w:pos="1134"/>
        </w:tabs>
        <w:ind w:left="0" w:firstLine="567"/>
        <w:jc w:val="both"/>
      </w:pPr>
      <w:r>
        <w:t>Расписание занятий составляется и утверждается администрацией по согласованию с профсоюзным комитетом с учетом обеспечения педагогической целесообразности, соблюдением санитарно-гигиенических норм и максимальной экономии времени педагогических работников на основании учебного плана, обязательного для выполнения.</w:t>
      </w:r>
    </w:p>
    <w:p>
      <w:pPr>
        <w:pStyle w:val="a5"/>
        <w:numPr>
          <w:ilvl w:val="1"/>
          <w:numId w:val="8"/>
        </w:numPr>
        <w:tabs>
          <w:tab w:val="left" w:pos="1134"/>
        </w:tabs>
        <w:ind w:left="0" w:firstLine="567"/>
        <w:jc w:val="both"/>
      </w:pPr>
      <w:r>
        <w:t>Педагогическим работникам, там, где это возможно, предусматривается один день в неделю, свободный от занятий, для методической работы и повышения квалификации.</w:t>
      </w:r>
    </w:p>
    <w:p>
      <w:pPr>
        <w:pStyle w:val="a5"/>
        <w:numPr>
          <w:ilvl w:val="1"/>
          <w:numId w:val="8"/>
        </w:numPr>
        <w:tabs>
          <w:tab w:val="left" w:pos="1134"/>
        </w:tabs>
        <w:ind w:left="0" w:firstLine="567"/>
        <w:jc w:val="both"/>
      </w:pPr>
      <w:r>
        <w:t>Пропуск, перенос, отмена, сокращение или досрочное окончание занятий, по усмотрению педагогов и учащихся без согласования с администрацией не допускается.</w:t>
      </w:r>
    </w:p>
    <w:p>
      <w:pPr>
        <w:pStyle w:val="a5"/>
        <w:numPr>
          <w:ilvl w:val="1"/>
          <w:numId w:val="8"/>
        </w:numPr>
        <w:tabs>
          <w:tab w:val="left" w:pos="1134"/>
        </w:tabs>
        <w:ind w:left="0" w:firstLine="567"/>
        <w:jc w:val="both"/>
      </w:pPr>
      <w:r>
        <w:t>В целях обеспечения непрерывности учебного процесса при невозможности проведения педагогом занятий по уважительным причинам он должен немедленно поставить в известность об этом администрацию.</w:t>
      </w:r>
    </w:p>
    <w:p>
      <w:pPr>
        <w:pStyle w:val="a5"/>
        <w:numPr>
          <w:ilvl w:val="1"/>
          <w:numId w:val="8"/>
        </w:numPr>
        <w:tabs>
          <w:tab w:val="left" w:pos="1134"/>
        </w:tabs>
        <w:ind w:left="0" w:firstLine="567"/>
        <w:jc w:val="both"/>
      </w:pPr>
      <w:r>
        <w:t>Выполнение учебного плана является обязательным для каждого педагога. При пропуске занятий по болезни и другим уважительным причинам педагог обязан принять все меры для ликвидации отставания в выполнении учебного плана, а администрация обязана предоставить возможности для этого, включая замену занятий, изменение расписания и т.д.</w:t>
      </w:r>
    </w:p>
    <w:p>
      <w:pPr>
        <w:pStyle w:val="a5"/>
        <w:numPr>
          <w:ilvl w:val="1"/>
          <w:numId w:val="8"/>
        </w:numPr>
        <w:tabs>
          <w:tab w:val="left" w:pos="1134"/>
        </w:tabs>
        <w:ind w:left="0" w:firstLine="567"/>
        <w:jc w:val="both"/>
      </w:pPr>
      <w:r>
        <w:t>Педагогический работник не имеет права опаздывать на учебные занятия. Педагог должен быть на рабочем месте за 15 минут до начала занятий, воспитанники — за 5 минут. Время перемены является рабочим временем администратора, педагога.</w:t>
      </w:r>
    </w:p>
    <w:p>
      <w:pPr>
        <w:pStyle w:val="a5"/>
        <w:numPr>
          <w:ilvl w:val="1"/>
          <w:numId w:val="8"/>
        </w:numPr>
        <w:tabs>
          <w:tab w:val="left" w:pos="1134"/>
        </w:tabs>
        <w:ind w:left="0" w:firstLine="567"/>
        <w:jc w:val="both"/>
      </w:pPr>
      <w:r>
        <w:t>Время занятия должно использоваться рационально. Не допускается систематическое отвлечение на посторонние темы. Также не допускается использование перемены для иной деятельности.</w:t>
      </w:r>
    </w:p>
    <w:p>
      <w:pPr>
        <w:pStyle w:val="a5"/>
        <w:numPr>
          <w:ilvl w:val="1"/>
          <w:numId w:val="8"/>
        </w:numPr>
        <w:tabs>
          <w:tab w:val="left" w:pos="1134"/>
        </w:tabs>
        <w:ind w:left="0" w:firstLine="567"/>
        <w:jc w:val="both"/>
      </w:pPr>
      <w:r>
        <w:t>Педагог не имеет права покидать кабинет во время учебных занятий или заниматься посторонней деятельностью. Во время учебных занятий педагог несет ответственность за жизнь, безопасность и здоровье учащихся.</w:t>
      </w:r>
    </w:p>
    <w:p>
      <w:pPr>
        <w:pStyle w:val="a5"/>
        <w:numPr>
          <w:ilvl w:val="1"/>
          <w:numId w:val="8"/>
        </w:numPr>
        <w:tabs>
          <w:tab w:val="left" w:pos="1134"/>
        </w:tabs>
        <w:ind w:left="0" w:firstLine="567"/>
        <w:jc w:val="both"/>
      </w:pPr>
      <w:r>
        <w:t>Ответственным за ведение документации, за оформление и ведение журнала является руководитель объединения.</w:t>
      </w:r>
    </w:p>
    <w:p>
      <w:pPr>
        <w:pStyle w:val="a5"/>
        <w:numPr>
          <w:ilvl w:val="1"/>
          <w:numId w:val="8"/>
        </w:numPr>
        <w:tabs>
          <w:tab w:val="left" w:pos="1134"/>
        </w:tabs>
        <w:ind w:left="0" w:firstLine="567"/>
        <w:jc w:val="both"/>
      </w:pPr>
      <w:r>
        <w:t>Журнал заполняется согласно имеющейся в нем инструкции каждым педагогом. Записи о проведенных занятиях делаются в день их проведения. Отсутствие записей перед началом следующих занятий и на момент контроля является нарушением трудовой дисциплины.</w:t>
      </w:r>
    </w:p>
    <w:p>
      <w:pPr>
        <w:pStyle w:val="a5"/>
        <w:numPr>
          <w:ilvl w:val="1"/>
          <w:numId w:val="8"/>
        </w:numPr>
        <w:tabs>
          <w:tab w:val="left" w:pos="1134"/>
        </w:tabs>
        <w:ind w:left="0" w:firstLine="567"/>
        <w:jc w:val="both"/>
      </w:pPr>
      <w:r>
        <w:t>Отчеты по ведению журнала и выполнению учебного плана проводятся в сроки, установленные администрацией. Перенос сроков отчета по инициативе педагогов, а также уклонение от них недопустимы и являются нарушением трудовой дисциплины.</w:t>
      </w:r>
    </w:p>
    <w:p>
      <w:pPr>
        <w:pStyle w:val="a5"/>
        <w:numPr>
          <w:ilvl w:val="1"/>
          <w:numId w:val="8"/>
        </w:numPr>
        <w:tabs>
          <w:tab w:val="left" w:pos="1134"/>
        </w:tabs>
        <w:ind w:left="0" w:firstLine="567"/>
        <w:jc w:val="both"/>
      </w:pPr>
      <w:r>
        <w:t xml:space="preserve">Перед началом занятий педагог проверяет готовность воспитанников и санитарное состояние учебного помещения. В случае, если класс не подготовлен должным образом к занятиям, педагог не должен начинать занятий до приведения учебного помещения в полную готовность. </w:t>
      </w:r>
    </w:p>
    <w:p>
      <w:pPr>
        <w:pStyle w:val="a5"/>
        <w:numPr>
          <w:ilvl w:val="1"/>
          <w:numId w:val="8"/>
        </w:numPr>
        <w:tabs>
          <w:tab w:val="left" w:pos="1134"/>
        </w:tabs>
        <w:ind w:left="0" w:firstLine="567"/>
        <w:jc w:val="both"/>
      </w:pPr>
      <w:r>
        <w:t>После звонка педагог сообщает учащимся об окончании занятий и дает разрешение на выход из классного помещения.</w:t>
      </w:r>
    </w:p>
    <w:p>
      <w:pPr>
        <w:pStyle w:val="a5"/>
        <w:numPr>
          <w:ilvl w:val="1"/>
          <w:numId w:val="8"/>
        </w:numPr>
        <w:tabs>
          <w:tab w:val="left" w:pos="1134"/>
        </w:tabs>
        <w:ind w:left="0" w:firstLine="567"/>
        <w:jc w:val="both"/>
      </w:pPr>
      <w:r>
        <w:t>Педагог несет ответственность за сохранность имущества, чистоту и порядок своего учебного помещения. В случае обнаружения каких-либо пропаж, поломок или порчи оборудования педагог принимает меры по выяснению обстоятельств происшествия и о принятых мерах сообщает администрации.</w:t>
      </w:r>
    </w:p>
    <w:p>
      <w:pPr>
        <w:pStyle w:val="a5"/>
        <w:numPr>
          <w:ilvl w:val="1"/>
          <w:numId w:val="8"/>
        </w:numPr>
        <w:tabs>
          <w:tab w:val="left" w:pos="1134"/>
        </w:tabs>
        <w:ind w:left="0" w:firstLine="567"/>
        <w:jc w:val="both"/>
      </w:pPr>
      <w:r>
        <w:t>Каждый педагог, имеющий в учебном помещении оборудование и пособия для работы, несет за них материальную ответственность.</w:t>
      </w:r>
    </w:p>
    <w:p>
      <w:pPr>
        <w:pStyle w:val="a5"/>
        <w:numPr>
          <w:ilvl w:val="1"/>
          <w:numId w:val="8"/>
        </w:numPr>
        <w:tabs>
          <w:tab w:val="left" w:pos="1134"/>
        </w:tabs>
        <w:ind w:left="0" w:firstLine="567"/>
        <w:jc w:val="both"/>
      </w:pPr>
      <w:r>
        <w:t>Закрепление рабочих мест за воспитанниками производит руководитель объединения. В случае необходимости (дефекты у детей органов зрения, слуха) проводится консультация с врачом.</w:t>
      </w:r>
    </w:p>
    <w:p>
      <w:pPr>
        <w:pStyle w:val="a5"/>
        <w:numPr>
          <w:ilvl w:val="1"/>
          <w:numId w:val="8"/>
        </w:numPr>
        <w:tabs>
          <w:tab w:val="left" w:pos="1134"/>
        </w:tabs>
        <w:ind w:left="0" w:firstLine="567"/>
        <w:jc w:val="both"/>
      </w:pPr>
      <w:r>
        <w:t>Педагог обязан лично отмечать отсутствующих в журнале на каждом занятии.</w:t>
      </w:r>
    </w:p>
    <w:p>
      <w:pPr>
        <w:pStyle w:val="a5"/>
        <w:numPr>
          <w:ilvl w:val="1"/>
          <w:numId w:val="8"/>
        </w:numPr>
        <w:tabs>
          <w:tab w:val="left" w:pos="1134"/>
        </w:tabs>
        <w:ind w:left="0" w:firstLine="567"/>
        <w:jc w:val="both"/>
      </w:pPr>
      <w:r>
        <w:t>Педагог обязан записать в журнале содержание занятия.</w:t>
      </w:r>
    </w:p>
    <w:p>
      <w:pPr>
        <w:pStyle w:val="a5"/>
        <w:numPr>
          <w:ilvl w:val="1"/>
          <w:numId w:val="8"/>
        </w:numPr>
        <w:tabs>
          <w:tab w:val="left" w:pos="1134"/>
        </w:tabs>
        <w:ind w:left="0" w:firstLine="567"/>
        <w:jc w:val="both"/>
      </w:pPr>
      <w:r>
        <w:lastRenderedPageBreak/>
        <w:t xml:space="preserve">Педагог обязан анализировать пропуски занятий учащимися, немедленно принимать меры к выяснению причин пропусков и к ликвидации пропусков по неуважительным причинам. </w:t>
      </w:r>
    </w:p>
    <w:p>
      <w:pPr>
        <w:jc w:val="center"/>
      </w:pPr>
    </w:p>
    <w:p>
      <w:pPr>
        <w:pStyle w:val="a5"/>
        <w:numPr>
          <w:ilvl w:val="0"/>
          <w:numId w:val="8"/>
        </w:numPr>
        <w:jc w:val="center"/>
      </w:pPr>
      <w:r>
        <w:t>ОРАНИЗАЦИОННО-МАССОВАЯ ДЕЯТЕЛЬНОСТЬ</w:t>
      </w:r>
    </w:p>
    <w:p>
      <w:pPr>
        <w:pStyle w:val="a5"/>
        <w:numPr>
          <w:ilvl w:val="1"/>
          <w:numId w:val="8"/>
        </w:numPr>
        <w:tabs>
          <w:tab w:val="left" w:pos="1134"/>
        </w:tabs>
        <w:ind w:left="0" w:firstLine="567"/>
        <w:jc w:val="both"/>
      </w:pPr>
      <w:r>
        <w:t>Организует и координирует массовую деятельность в Центре заведующий организационно-массовым отделом.</w:t>
      </w:r>
    </w:p>
    <w:p>
      <w:pPr>
        <w:pStyle w:val="a5"/>
        <w:numPr>
          <w:ilvl w:val="1"/>
          <w:numId w:val="8"/>
        </w:numPr>
        <w:tabs>
          <w:tab w:val="left" w:pos="1134"/>
        </w:tabs>
        <w:ind w:left="0" w:firstLine="567"/>
        <w:jc w:val="both"/>
      </w:pPr>
      <w:r>
        <w:t>Организаторами внеклассной деятельности в группах являются педагоги дополнительного образования.</w:t>
      </w:r>
    </w:p>
    <w:p>
      <w:pPr>
        <w:pStyle w:val="a5"/>
        <w:numPr>
          <w:ilvl w:val="1"/>
          <w:numId w:val="8"/>
        </w:numPr>
        <w:tabs>
          <w:tab w:val="left" w:pos="1134"/>
        </w:tabs>
        <w:ind w:left="0" w:firstLine="567"/>
        <w:jc w:val="both"/>
      </w:pPr>
      <w:r>
        <w:t>Вся внеклассная деятельность строится на принципах самоуправления, с учетом интересов учащихся, планом и возможностями Центра.</w:t>
      </w:r>
    </w:p>
    <w:p>
      <w:pPr>
        <w:pStyle w:val="a5"/>
        <w:numPr>
          <w:ilvl w:val="1"/>
          <w:numId w:val="8"/>
        </w:numPr>
        <w:tabs>
          <w:tab w:val="left" w:pos="1134"/>
        </w:tabs>
        <w:ind w:left="0" w:firstLine="567"/>
        <w:jc w:val="both"/>
      </w:pPr>
      <w:r>
        <w:t>Участие обучающихся в массовых мероприятиях не является обязательным.</w:t>
      </w:r>
    </w:p>
    <w:p>
      <w:pPr>
        <w:pStyle w:val="a5"/>
        <w:numPr>
          <w:ilvl w:val="1"/>
          <w:numId w:val="8"/>
        </w:numPr>
        <w:tabs>
          <w:tab w:val="left" w:pos="1134"/>
        </w:tabs>
        <w:ind w:left="0" w:firstLine="567"/>
        <w:jc w:val="both"/>
      </w:pPr>
      <w:r>
        <w:t>Все мероприятия, проводимые Центром, должны заканчиваться до 21 часа.</w:t>
      </w:r>
    </w:p>
    <w:p>
      <w:pPr>
        <w:pStyle w:val="a5"/>
        <w:numPr>
          <w:ilvl w:val="1"/>
          <w:numId w:val="8"/>
        </w:numPr>
        <w:tabs>
          <w:tab w:val="left" w:pos="1134"/>
        </w:tabs>
        <w:ind w:left="0" w:firstLine="567"/>
        <w:jc w:val="both"/>
      </w:pPr>
      <w:r>
        <w:t>При проведении мероприятий со своей группой вне Центра педагог (также, как и в Центре) несет ответственность за жизнь и здоровье детей и обязан обеспечить поддержку от родителей или других педагогов в расчете одного человека на 15 учащихся. Для проведения массовых мероприятий администрация Центра назначает ответственного (ответственных) за проведение данного мероприятия. В его обязанности входит оформление необходимой документации, проведение инструкции по технике безопасности, непосредственная работа по организации и проведению.</w:t>
      </w:r>
    </w:p>
    <w:p>
      <w:pPr>
        <w:jc w:val="center"/>
      </w:pPr>
    </w:p>
    <w:p>
      <w:pPr>
        <w:pStyle w:val="a5"/>
        <w:numPr>
          <w:ilvl w:val="0"/>
          <w:numId w:val="8"/>
        </w:numPr>
        <w:jc w:val="center"/>
      </w:pPr>
      <w:r>
        <w:t>ОРГАНИЗАЦИЯ ДЕЖУРСТВА</w:t>
      </w:r>
    </w:p>
    <w:p>
      <w:pPr>
        <w:pStyle w:val="a5"/>
        <w:numPr>
          <w:ilvl w:val="1"/>
          <w:numId w:val="8"/>
        </w:numPr>
        <w:tabs>
          <w:tab w:val="left" w:pos="1276"/>
        </w:tabs>
        <w:ind w:left="0" w:firstLine="567"/>
        <w:jc w:val="both"/>
      </w:pPr>
      <w:r>
        <w:t>Администрация привлекает педагогических работников к дежурству в Центре. Дежурство должно начинаться не ранее чем за 30 минут до начала занятий и продолжаться не более 30 минут после окончания занятий в Центре.</w:t>
      </w:r>
    </w:p>
    <w:p>
      <w:pPr>
        <w:pStyle w:val="a5"/>
        <w:numPr>
          <w:ilvl w:val="1"/>
          <w:numId w:val="8"/>
        </w:numPr>
        <w:tabs>
          <w:tab w:val="left" w:pos="1276"/>
        </w:tabs>
        <w:ind w:left="0" w:firstLine="567"/>
        <w:jc w:val="both"/>
      </w:pPr>
      <w:r>
        <w:t>Дежурный администратор вносит свои предложения по организации дежурства, акцентирует внимание на проблемах, требующих решения и контроля.</w:t>
      </w:r>
    </w:p>
    <w:p>
      <w:pPr>
        <w:pStyle w:val="a5"/>
        <w:numPr>
          <w:ilvl w:val="1"/>
          <w:numId w:val="8"/>
        </w:numPr>
        <w:tabs>
          <w:tab w:val="left" w:pos="1276"/>
        </w:tabs>
        <w:ind w:left="0" w:firstLine="567"/>
        <w:jc w:val="both"/>
      </w:pPr>
      <w:r>
        <w:t>Дежурный администратор отвечает за соблюдение правил техники безопасности во время перемен и до начала занятий, контролирует ситуацию и принимает меры по устранению нарушений дисциплины и санитарного состояния в центре. Обо всех происшествиях немедленно сообщает директору.</w:t>
      </w:r>
    </w:p>
    <w:p>
      <w:pPr>
        <w:pStyle w:val="a5"/>
        <w:numPr>
          <w:ilvl w:val="1"/>
          <w:numId w:val="8"/>
        </w:numPr>
        <w:tabs>
          <w:tab w:val="left" w:pos="1276"/>
        </w:tabs>
        <w:ind w:left="0" w:firstLine="567"/>
        <w:jc w:val="both"/>
      </w:pPr>
      <w:r>
        <w:t>Если нарушение санитарного состояния, порча имущества Центра произошли в отсутствие дежурного, он несет ответственность за ликвидацию последствий этих нарушений.</w:t>
      </w:r>
    </w:p>
    <w:p>
      <w:pPr>
        <w:pStyle w:val="a5"/>
        <w:numPr>
          <w:ilvl w:val="1"/>
          <w:numId w:val="8"/>
        </w:numPr>
        <w:tabs>
          <w:tab w:val="left" w:pos="1276"/>
        </w:tabs>
        <w:ind w:left="0" w:firstLine="567"/>
        <w:jc w:val="both"/>
      </w:pPr>
      <w:r>
        <w:t>В конце учебного дня дежурный проверяют санитарное состояние Центра.</w:t>
      </w:r>
    </w:p>
    <w:p>
      <w:pPr>
        <w:autoSpaceDE w:val="0"/>
        <w:autoSpaceDN w:val="0"/>
        <w:jc w:val="center"/>
        <w:rPr>
          <w:rFonts w:eastAsia="Calibri"/>
          <w:b/>
          <w:sz w:val="22"/>
          <w:szCs w:val="22"/>
          <w:lang w:eastAsia="en-US"/>
        </w:rPr>
      </w:pPr>
    </w:p>
    <w:p>
      <w:pPr>
        <w:autoSpaceDE w:val="0"/>
        <w:autoSpaceDN w:val="0"/>
        <w:jc w:val="center"/>
        <w:rPr>
          <w:rFonts w:eastAsia="Calibri"/>
          <w:b/>
          <w:sz w:val="22"/>
          <w:szCs w:val="22"/>
          <w:lang w:eastAsia="en-US"/>
        </w:rPr>
      </w:pPr>
    </w:p>
    <w:p>
      <w:pPr>
        <w:autoSpaceDE w:val="0"/>
        <w:autoSpaceDN w:val="0"/>
        <w:jc w:val="center"/>
        <w:rPr>
          <w:rFonts w:eastAsia="Calibri"/>
          <w:b/>
          <w:sz w:val="22"/>
          <w:szCs w:val="22"/>
          <w:lang w:eastAsia="en-US"/>
        </w:rPr>
      </w:pPr>
    </w:p>
    <w:p>
      <w:pPr>
        <w:autoSpaceDE w:val="0"/>
        <w:autoSpaceDN w:val="0"/>
        <w:jc w:val="center"/>
        <w:rPr>
          <w:rFonts w:eastAsia="Calibri"/>
          <w:b/>
          <w:sz w:val="22"/>
          <w:szCs w:val="22"/>
          <w:lang w:eastAsia="en-US"/>
        </w:rPr>
      </w:pPr>
    </w:p>
    <w:p>
      <w:pPr>
        <w:autoSpaceDE w:val="0"/>
        <w:autoSpaceDN w:val="0"/>
        <w:jc w:val="center"/>
        <w:rPr>
          <w:rFonts w:eastAsia="Calibri"/>
          <w:b/>
          <w:sz w:val="22"/>
          <w:szCs w:val="22"/>
          <w:lang w:eastAsia="en-US"/>
        </w:rPr>
      </w:pPr>
    </w:p>
    <w:p>
      <w:pPr>
        <w:autoSpaceDE w:val="0"/>
        <w:autoSpaceDN w:val="0"/>
        <w:jc w:val="center"/>
        <w:rPr>
          <w:rFonts w:eastAsia="Calibri"/>
          <w:b/>
          <w:sz w:val="22"/>
          <w:szCs w:val="22"/>
          <w:lang w:eastAsia="en-US"/>
        </w:rPr>
      </w:pPr>
    </w:p>
    <w:p>
      <w:pPr>
        <w:autoSpaceDE w:val="0"/>
        <w:autoSpaceDN w:val="0"/>
        <w:jc w:val="center"/>
        <w:rPr>
          <w:rFonts w:eastAsia="Calibri"/>
          <w:b/>
          <w:sz w:val="22"/>
          <w:szCs w:val="22"/>
          <w:lang w:eastAsia="en-US"/>
        </w:rPr>
      </w:pPr>
    </w:p>
    <w:p>
      <w:pPr>
        <w:autoSpaceDE w:val="0"/>
        <w:autoSpaceDN w:val="0"/>
        <w:jc w:val="center"/>
        <w:rPr>
          <w:rFonts w:eastAsia="Calibri"/>
          <w:b/>
          <w:sz w:val="22"/>
          <w:szCs w:val="22"/>
          <w:lang w:eastAsia="en-US"/>
        </w:rPr>
      </w:pPr>
    </w:p>
    <w:p>
      <w:pPr>
        <w:autoSpaceDE w:val="0"/>
        <w:autoSpaceDN w:val="0"/>
        <w:jc w:val="center"/>
        <w:rPr>
          <w:rFonts w:eastAsia="Calibri"/>
          <w:b/>
          <w:sz w:val="22"/>
          <w:szCs w:val="22"/>
          <w:lang w:eastAsia="en-US"/>
        </w:rPr>
      </w:pPr>
    </w:p>
    <w:p>
      <w:pPr>
        <w:autoSpaceDE w:val="0"/>
        <w:autoSpaceDN w:val="0"/>
        <w:jc w:val="center"/>
        <w:rPr>
          <w:rFonts w:eastAsia="Calibri"/>
          <w:b/>
          <w:sz w:val="22"/>
          <w:szCs w:val="22"/>
          <w:lang w:eastAsia="en-US"/>
        </w:rPr>
      </w:pPr>
    </w:p>
    <w:p>
      <w:pPr>
        <w:autoSpaceDE w:val="0"/>
        <w:autoSpaceDN w:val="0"/>
        <w:jc w:val="center"/>
        <w:rPr>
          <w:rFonts w:eastAsia="Calibri"/>
          <w:b/>
          <w:sz w:val="22"/>
          <w:szCs w:val="22"/>
          <w:lang w:eastAsia="en-US"/>
        </w:rPr>
      </w:pPr>
    </w:p>
    <w:p>
      <w:pPr>
        <w:autoSpaceDE w:val="0"/>
        <w:autoSpaceDN w:val="0"/>
        <w:jc w:val="center"/>
        <w:rPr>
          <w:rFonts w:eastAsia="Calibri"/>
          <w:b/>
          <w:sz w:val="22"/>
          <w:szCs w:val="22"/>
          <w:lang w:eastAsia="en-US"/>
        </w:rPr>
      </w:pPr>
    </w:p>
    <w:p>
      <w:pPr>
        <w:autoSpaceDE w:val="0"/>
        <w:autoSpaceDN w:val="0"/>
        <w:jc w:val="center"/>
        <w:rPr>
          <w:rFonts w:eastAsia="Calibri"/>
          <w:b/>
          <w:sz w:val="22"/>
          <w:szCs w:val="22"/>
          <w:lang w:eastAsia="en-US"/>
        </w:rPr>
      </w:pPr>
    </w:p>
    <w:p>
      <w:pPr>
        <w:autoSpaceDE w:val="0"/>
        <w:autoSpaceDN w:val="0"/>
        <w:jc w:val="center"/>
        <w:rPr>
          <w:rFonts w:eastAsia="Calibri"/>
          <w:b/>
          <w:sz w:val="22"/>
          <w:szCs w:val="22"/>
          <w:lang w:eastAsia="en-US"/>
        </w:rPr>
      </w:pPr>
    </w:p>
    <w:p>
      <w:pPr>
        <w:autoSpaceDE w:val="0"/>
        <w:autoSpaceDN w:val="0"/>
        <w:jc w:val="center"/>
        <w:rPr>
          <w:rFonts w:eastAsia="Calibri"/>
          <w:b/>
          <w:sz w:val="22"/>
          <w:szCs w:val="22"/>
          <w:lang w:eastAsia="en-US"/>
        </w:rPr>
      </w:pPr>
    </w:p>
    <w:p>
      <w:pPr>
        <w:autoSpaceDE w:val="0"/>
        <w:autoSpaceDN w:val="0"/>
        <w:jc w:val="center"/>
        <w:rPr>
          <w:rFonts w:eastAsia="Calibri"/>
          <w:b/>
          <w:sz w:val="22"/>
          <w:szCs w:val="22"/>
          <w:lang w:eastAsia="en-US"/>
        </w:rPr>
      </w:pPr>
    </w:p>
    <w:p>
      <w:pPr>
        <w:autoSpaceDE w:val="0"/>
        <w:autoSpaceDN w:val="0"/>
        <w:jc w:val="center"/>
        <w:rPr>
          <w:rFonts w:eastAsia="Calibri"/>
          <w:b/>
          <w:sz w:val="22"/>
          <w:szCs w:val="22"/>
          <w:lang w:eastAsia="en-US"/>
        </w:rPr>
      </w:pPr>
    </w:p>
    <w:p>
      <w:pPr>
        <w:autoSpaceDE w:val="0"/>
        <w:autoSpaceDN w:val="0"/>
        <w:jc w:val="center"/>
        <w:rPr>
          <w:rFonts w:eastAsia="Calibri"/>
          <w:b/>
          <w:sz w:val="22"/>
          <w:szCs w:val="22"/>
          <w:lang w:eastAsia="en-US"/>
        </w:rPr>
      </w:pPr>
    </w:p>
    <w:p>
      <w:pPr>
        <w:autoSpaceDE w:val="0"/>
        <w:autoSpaceDN w:val="0"/>
        <w:jc w:val="center"/>
        <w:rPr>
          <w:rFonts w:eastAsia="Calibri"/>
          <w:b/>
          <w:sz w:val="22"/>
          <w:szCs w:val="22"/>
          <w:lang w:eastAsia="en-US"/>
        </w:rPr>
      </w:pPr>
    </w:p>
    <w:p>
      <w:pPr>
        <w:autoSpaceDE w:val="0"/>
        <w:autoSpaceDN w:val="0"/>
        <w:jc w:val="center"/>
        <w:rPr>
          <w:rFonts w:eastAsia="Calibri"/>
          <w:b/>
          <w:sz w:val="22"/>
          <w:szCs w:val="22"/>
          <w:lang w:eastAsia="en-US"/>
        </w:rPr>
      </w:pPr>
    </w:p>
    <w:p>
      <w:pPr>
        <w:autoSpaceDE w:val="0"/>
        <w:autoSpaceDN w:val="0"/>
        <w:jc w:val="center"/>
        <w:rPr>
          <w:rFonts w:eastAsia="Calibri"/>
          <w:b/>
          <w:sz w:val="22"/>
          <w:szCs w:val="22"/>
          <w:lang w:eastAsia="en-US"/>
        </w:rPr>
      </w:pPr>
    </w:p>
    <w:p>
      <w:pPr>
        <w:autoSpaceDE w:val="0"/>
        <w:autoSpaceDN w:val="0"/>
        <w:jc w:val="center"/>
        <w:rPr>
          <w:rFonts w:eastAsia="Calibri"/>
          <w:b/>
          <w:sz w:val="22"/>
          <w:szCs w:val="22"/>
          <w:lang w:eastAsia="en-US"/>
        </w:rPr>
      </w:pPr>
    </w:p>
    <w:p>
      <w:pPr>
        <w:autoSpaceDE w:val="0"/>
        <w:autoSpaceDN w:val="0"/>
        <w:jc w:val="center"/>
        <w:rPr>
          <w:rFonts w:eastAsia="Calibri"/>
          <w:b/>
          <w:sz w:val="22"/>
          <w:szCs w:val="22"/>
          <w:lang w:eastAsia="en-US"/>
        </w:rPr>
      </w:pPr>
    </w:p>
    <w:p>
      <w:pPr>
        <w:autoSpaceDE w:val="0"/>
        <w:autoSpaceDN w:val="0"/>
        <w:jc w:val="center"/>
        <w:rPr>
          <w:rFonts w:eastAsia="Calibri"/>
          <w:b/>
          <w:sz w:val="22"/>
          <w:szCs w:val="22"/>
          <w:lang w:eastAsia="en-US"/>
        </w:rPr>
      </w:pPr>
    </w:p>
    <w:p>
      <w:pPr>
        <w:autoSpaceDE w:val="0"/>
        <w:autoSpaceDN w:val="0"/>
        <w:jc w:val="center"/>
        <w:rPr>
          <w:rFonts w:eastAsia="Calibri"/>
          <w:b/>
          <w:sz w:val="22"/>
          <w:szCs w:val="22"/>
          <w:lang w:eastAsia="en-US"/>
        </w:rPr>
      </w:pPr>
    </w:p>
    <w:p>
      <w:pPr>
        <w:autoSpaceDE w:val="0"/>
        <w:autoSpaceDN w:val="0"/>
        <w:jc w:val="center"/>
        <w:rPr>
          <w:rFonts w:eastAsia="Calibri"/>
          <w:b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lastRenderedPageBreak/>
        <w:t>ЛИСТ ОЗНАКОМЛЕНИЯ</w:t>
      </w:r>
    </w:p>
    <w:p>
      <w:pPr>
        <w:widowControl w:val="0"/>
        <w:shd w:val="clear" w:color="auto" w:fill="FFFFFF"/>
        <w:autoSpaceDE w:val="0"/>
        <w:autoSpaceDN w:val="0"/>
        <w:adjustRightInd w:val="0"/>
        <w:ind w:right="10"/>
        <w:jc w:val="center"/>
        <w:rPr>
          <w:bCs/>
          <w:spacing w:val="-9"/>
        </w:rPr>
      </w:pPr>
      <w:r>
        <w:t>С ПРАВИЛАМИ ВНУТРЕННЕГО ТРУДОВОГО РАСПОРЯДКА</w:t>
      </w:r>
    </w:p>
    <w:p>
      <w:pPr>
        <w:jc w:val="center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МБУ ДО «Детский </w:t>
      </w:r>
      <w:proofErr w:type="spellStart"/>
      <w:r>
        <w:rPr>
          <w:rFonts w:eastAsia="Calibri"/>
          <w:lang w:eastAsia="en-US"/>
        </w:rPr>
        <w:t>эколого</w:t>
      </w:r>
      <w:proofErr w:type="spellEnd"/>
      <w:r>
        <w:rPr>
          <w:rFonts w:eastAsia="Calibri"/>
          <w:lang w:eastAsia="en-US"/>
        </w:rPr>
        <w:t>–биологический центр»</w:t>
      </w:r>
    </w:p>
    <w:p>
      <w:pPr>
        <w:jc w:val="center"/>
        <w:rPr>
          <w:rFonts w:eastAsia="Calibri"/>
          <w:lang w:eastAsia="en-US"/>
        </w:rPr>
      </w:pPr>
      <w:r>
        <w:rPr>
          <w:rFonts w:eastAsia="Calibri"/>
          <w:lang w:eastAsia="en-US"/>
        </w:rPr>
        <w:t>Нижнекамского муниципального района Республики Татарстан</w:t>
      </w:r>
    </w:p>
    <w:tbl>
      <w:tblPr>
        <w:tblStyle w:val="1"/>
        <w:tblW w:w="9376" w:type="dxa"/>
        <w:tblLook w:val="04A0" w:firstRow="1" w:lastRow="0" w:firstColumn="1" w:lastColumn="0" w:noHBand="0" w:noVBand="1"/>
      </w:tblPr>
      <w:tblGrid>
        <w:gridCol w:w="531"/>
        <w:gridCol w:w="3717"/>
        <w:gridCol w:w="1843"/>
        <w:gridCol w:w="1472"/>
        <w:gridCol w:w="1813"/>
      </w:tblGrid>
      <w:tr>
        <w:trPr>
          <w:tblHeader/>
        </w:trPr>
        <w:tc>
          <w:tcPr>
            <w:tcW w:w="531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№ п/п</w:t>
            </w:r>
          </w:p>
        </w:tc>
        <w:tc>
          <w:tcPr>
            <w:tcW w:w="3717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Ф.И.О.</w:t>
            </w:r>
          </w:p>
        </w:tc>
        <w:tc>
          <w:tcPr>
            <w:tcW w:w="1843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Должность</w:t>
            </w:r>
          </w:p>
        </w:tc>
        <w:tc>
          <w:tcPr>
            <w:tcW w:w="1472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Дата</w:t>
            </w:r>
          </w:p>
        </w:tc>
        <w:tc>
          <w:tcPr>
            <w:tcW w:w="1813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Подпись</w:t>
            </w:r>
          </w:p>
        </w:tc>
      </w:tr>
      <w:tr>
        <w:tc>
          <w:tcPr>
            <w:tcW w:w="531" w:type="dxa"/>
          </w:tcPr>
          <w:p>
            <w:pPr>
              <w:numPr>
                <w:ilvl w:val="0"/>
                <w:numId w:val="18"/>
              </w:numPr>
              <w:autoSpaceDE w:val="0"/>
              <w:autoSpaceDN w:val="0"/>
              <w:ind w:left="0" w:firstLine="0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3717" w:type="dxa"/>
          </w:tcPr>
          <w:p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Абдрахманова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Гульназ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Мидхатовна</w:t>
            </w:r>
            <w:proofErr w:type="spellEnd"/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ПДО</w:t>
            </w:r>
          </w:p>
        </w:tc>
        <w:tc>
          <w:tcPr>
            <w:tcW w:w="1472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1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>
        <w:tc>
          <w:tcPr>
            <w:tcW w:w="531" w:type="dxa"/>
          </w:tcPr>
          <w:p>
            <w:pPr>
              <w:numPr>
                <w:ilvl w:val="0"/>
                <w:numId w:val="18"/>
              </w:numPr>
              <w:autoSpaceDE w:val="0"/>
              <w:autoSpaceDN w:val="0"/>
              <w:ind w:left="0" w:firstLine="0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3717" w:type="dxa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Алексеева Елена Анатольевна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методист</w:t>
            </w:r>
          </w:p>
        </w:tc>
        <w:tc>
          <w:tcPr>
            <w:tcW w:w="1472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1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>
        <w:tc>
          <w:tcPr>
            <w:tcW w:w="531" w:type="dxa"/>
          </w:tcPr>
          <w:p>
            <w:pPr>
              <w:numPr>
                <w:ilvl w:val="0"/>
                <w:numId w:val="18"/>
              </w:numPr>
              <w:autoSpaceDE w:val="0"/>
              <w:autoSpaceDN w:val="0"/>
              <w:ind w:left="0" w:firstLine="0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3717" w:type="dxa"/>
          </w:tcPr>
          <w:p>
            <w:pPr>
              <w:rPr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Алексеева Марина Анатольевна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сторож</w:t>
            </w:r>
          </w:p>
        </w:tc>
        <w:tc>
          <w:tcPr>
            <w:tcW w:w="1472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1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>
        <w:tc>
          <w:tcPr>
            <w:tcW w:w="531" w:type="dxa"/>
          </w:tcPr>
          <w:p>
            <w:pPr>
              <w:numPr>
                <w:ilvl w:val="0"/>
                <w:numId w:val="18"/>
              </w:numPr>
              <w:autoSpaceDE w:val="0"/>
              <w:autoSpaceDN w:val="0"/>
              <w:ind w:left="0" w:firstLine="0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3717" w:type="dxa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Антонова Елена Владимировна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ПДО</w:t>
            </w:r>
          </w:p>
        </w:tc>
        <w:tc>
          <w:tcPr>
            <w:tcW w:w="1472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1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>
        <w:tc>
          <w:tcPr>
            <w:tcW w:w="531" w:type="dxa"/>
          </w:tcPr>
          <w:p>
            <w:pPr>
              <w:numPr>
                <w:ilvl w:val="0"/>
                <w:numId w:val="18"/>
              </w:numPr>
              <w:autoSpaceDE w:val="0"/>
              <w:autoSpaceDN w:val="0"/>
              <w:ind w:left="0" w:firstLine="0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3717" w:type="dxa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Ахметова Вера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Николаевна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ПДО</w:t>
            </w:r>
          </w:p>
        </w:tc>
        <w:tc>
          <w:tcPr>
            <w:tcW w:w="1472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1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>
        <w:tc>
          <w:tcPr>
            <w:tcW w:w="531" w:type="dxa"/>
          </w:tcPr>
          <w:p>
            <w:pPr>
              <w:numPr>
                <w:ilvl w:val="0"/>
                <w:numId w:val="18"/>
              </w:numPr>
              <w:autoSpaceDE w:val="0"/>
              <w:autoSpaceDN w:val="0"/>
              <w:ind w:left="0" w:firstLine="0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3717" w:type="dxa"/>
          </w:tcPr>
          <w:p>
            <w:pPr>
              <w:rPr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Башкирова Ольга Алексеевна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Методист</w:t>
            </w:r>
          </w:p>
        </w:tc>
        <w:tc>
          <w:tcPr>
            <w:tcW w:w="1472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1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>
        <w:tc>
          <w:tcPr>
            <w:tcW w:w="531" w:type="dxa"/>
          </w:tcPr>
          <w:p>
            <w:pPr>
              <w:numPr>
                <w:ilvl w:val="0"/>
                <w:numId w:val="18"/>
              </w:numPr>
              <w:autoSpaceDE w:val="0"/>
              <w:autoSpaceDN w:val="0"/>
              <w:ind w:left="0" w:firstLine="0"/>
              <w:rPr>
                <w:rFonts w:eastAsia="Calibri"/>
                <w:sz w:val="22"/>
                <w:szCs w:val="22"/>
                <w:lang w:eastAsia="en-US"/>
              </w:rPr>
            </w:pPr>
            <w:bookmarkStart w:id="1" w:name="_GoBack" w:colFirst="2" w:colLast="2"/>
          </w:p>
        </w:tc>
        <w:tc>
          <w:tcPr>
            <w:tcW w:w="3717" w:type="dxa"/>
          </w:tcPr>
          <w:p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Бергутова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Разиля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Фаритовна</w:t>
            </w:r>
            <w:proofErr w:type="spellEnd"/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Методист</w:t>
            </w:r>
          </w:p>
        </w:tc>
        <w:tc>
          <w:tcPr>
            <w:tcW w:w="1472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1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bookmarkEnd w:id="1"/>
      <w:tr>
        <w:tc>
          <w:tcPr>
            <w:tcW w:w="531" w:type="dxa"/>
          </w:tcPr>
          <w:p>
            <w:pPr>
              <w:numPr>
                <w:ilvl w:val="0"/>
                <w:numId w:val="18"/>
              </w:numPr>
              <w:autoSpaceDE w:val="0"/>
              <w:autoSpaceDN w:val="0"/>
              <w:ind w:left="0" w:firstLine="0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3717" w:type="dxa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Волкова </w:t>
            </w:r>
            <w:proofErr w:type="spellStart"/>
            <w:r>
              <w:rPr>
                <w:sz w:val="22"/>
                <w:szCs w:val="22"/>
              </w:rPr>
              <w:t>Альфия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Вазировна</w:t>
            </w:r>
            <w:proofErr w:type="spellEnd"/>
          </w:p>
        </w:tc>
        <w:tc>
          <w:tcPr>
            <w:tcW w:w="1843" w:type="dxa"/>
            <w:vAlign w:val="center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Зав.</w:t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орг</w:t>
            </w:r>
            <w:r>
              <w:rPr>
                <w:sz w:val="22"/>
                <w:szCs w:val="22"/>
              </w:rPr>
              <w:t>-мас</w:t>
            </w:r>
            <w:proofErr w:type="spellEnd"/>
            <w:r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 отдела</w:t>
            </w:r>
          </w:p>
        </w:tc>
        <w:tc>
          <w:tcPr>
            <w:tcW w:w="1472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1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>
        <w:tc>
          <w:tcPr>
            <w:tcW w:w="531" w:type="dxa"/>
          </w:tcPr>
          <w:p>
            <w:pPr>
              <w:numPr>
                <w:ilvl w:val="0"/>
                <w:numId w:val="18"/>
              </w:numPr>
              <w:autoSpaceDE w:val="0"/>
              <w:autoSpaceDN w:val="0"/>
              <w:ind w:left="0" w:firstLine="0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3717" w:type="dxa"/>
          </w:tcPr>
          <w:p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Воинова</w:t>
            </w:r>
            <w:proofErr w:type="spellEnd"/>
            <w:r>
              <w:rPr>
                <w:sz w:val="22"/>
                <w:szCs w:val="22"/>
              </w:rPr>
              <w:t xml:space="preserve"> Наталья Владимировна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Библиотекарь</w:t>
            </w:r>
          </w:p>
        </w:tc>
        <w:tc>
          <w:tcPr>
            <w:tcW w:w="1472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1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>
        <w:tc>
          <w:tcPr>
            <w:tcW w:w="531" w:type="dxa"/>
          </w:tcPr>
          <w:p>
            <w:pPr>
              <w:numPr>
                <w:ilvl w:val="0"/>
                <w:numId w:val="18"/>
              </w:numPr>
              <w:autoSpaceDE w:val="0"/>
              <w:autoSpaceDN w:val="0"/>
              <w:ind w:left="0" w:firstLine="0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3717" w:type="dxa"/>
          </w:tcPr>
          <w:p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Галявеев</w:t>
            </w:r>
            <w:proofErr w:type="spellEnd"/>
            <w:r>
              <w:rPr>
                <w:sz w:val="22"/>
                <w:szCs w:val="22"/>
              </w:rPr>
              <w:t xml:space="preserve"> Айрат </w:t>
            </w:r>
            <w:proofErr w:type="spellStart"/>
            <w:r>
              <w:rPr>
                <w:sz w:val="22"/>
                <w:szCs w:val="22"/>
              </w:rPr>
              <w:t>Нургазизович</w:t>
            </w:r>
            <w:proofErr w:type="spellEnd"/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Рабочий по ремонту уч. инвентаря</w:t>
            </w:r>
          </w:p>
        </w:tc>
        <w:tc>
          <w:tcPr>
            <w:tcW w:w="1472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1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>
        <w:tc>
          <w:tcPr>
            <w:tcW w:w="531" w:type="dxa"/>
          </w:tcPr>
          <w:p>
            <w:pPr>
              <w:numPr>
                <w:ilvl w:val="0"/>
                <w:numId w:val="18"/>
              </w:numPr>
              <w:autoSpaceDE w:val="0"/>
              <w:autoSpaceDN w:val="0"/>
              <w:ind w:left="0" w:firstLine="0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3717" w:type="dxa"/>
          </w:tcPr>
          <w:p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Гиниятуллина</w:t>
            </w:r>
            <w:proofErr w:type="spellEnd"/>
            <w:r>
              <w:rPr>
                <w:sz w:val="22"/>
                <w:szCs w:val="22"/>
              </w:rPr>
              <w:t xml:space="preserve"> Лилия </w:t>
            </w:r>
            <w:proofErr w:type="spellStart"/>
            <w:r>
              <w:rPr>
                <w:sz w:val="22"/>
                <w:szCs w:val="22"/>
              </w:rPr>
              <w:t>Гаязовна</w:t>
            </w:r>
            <w:proofErr w:type="spellEnd"/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Ведущий бухгалтер</w:t>
            </w:r>
          </w:p>
        </w:tc>
        <w:tc>
          <w:tcPr>
            <w:tcW w:w="1472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1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>
        <w:tc>
          <w:tcPr>
            <w:tcW w:w="531" w:type="dxa"/>
          </w:tcPr>
          <w:p>
            <w:pPr>
              <w:numPr>
                <w:ilvl w:val="0"/>
                <w:numId w:val="18"/>
              </w:numPr>
              <w:autoSpaceDE w:val="0"/>
              <w:autoSpaceDN w:val="0"/>
              <w:ind w:left="0" w:firstLine="0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3717" w:type="dxa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Гришина Ольга Игоревна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ПДО</w:t>
            </w:r>
          </w:p>
        </w:tc>
        <w:tc>
          <w:tcPr>
            <w:tcW w:w="1472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1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>
        <w:tc>
          <w:tcPr>
            <w:tcW w:w="531" w:type="dxa"/>
          </w:tcPr>
          <w:p>
            <w:pPr>
              <w:numPr>
                <w:ilvl w:val="0"/>
                <w:numId w:val="18"/>
              </w:numPr>
              <w:autoSpaceDE w:val="0"/>
              <w:autoSpaceDN w:val="0"/>
              <w:ind w:left="0" w:firstLine="0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3717" w:type="dxa"/>
          </w:tcPr>
          <w:p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Запрягаева</w:t>
            </w:r>
            <w:proofErr w:type="spellEnd"/>
            <w:r>
              <w:rPr>
                <w:sz w:val="22"/>
                <w:szCs w:val="22"/>
              </w:rPr>
              <w:t xml:space="preserve"> Наталья Васильевна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Рабочий по уходу за животными</w:t>
            </w:r>
          </w:p>
        </w:tc>
        <w:tc>
          <w:tcPr>
            <w:tcW w:w="1472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1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>
        <w:tc>
          <w:tcPr>
            <w:tcW w:w="531" w:type="dxa"/>
          </w:tcPr>
          <w:p>
            <w:pPr>
              <w:numPr>
                <w:ilvl w:val="0"/>
                <w:numId w:val="18"/>
              </w:numPr>
              <w:autoSpaceDE w:val="0"/>
              <w:autoSpaceDN w:val="0"/>
              <w:ind w:left="0" w:firstLine="0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3717" w:type="dxa"/>
          </w:tcPr>
          <w:p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Зарипова</w:t>
            </w:r>
            <w:proofErr w:type="spellEnd"/>
            <w:r>
              <w:rPr>
                <w:sz w:val="22"/>
                <w:szCs w:val="22"/>
              </w:rPr>
              <w:t xml:space="preserve"> Эльвира </w:t>
            </w:r>
            <w:proofErr w:type="spellStart"/>
            <w:r>
              <w:rPr>
                <w:sz w:val="22"/>
                <w:szCs w:val="22"/>
              </w:rPr>
              <w:t>Данияровна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Секретарь руководителя</w:t>
            </w:r>
          </w:p>
        </w:tc>
        <w:tc>
          <w:tcPr>
            <w:tcW w:w="1472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1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>
        <w:tc>
          <w:tcPr>
            <w:tcW w:w="531" w:type="dxa"/>
          </w:tcPr>
          <w:p>
            <w:pPr>
              <w:numPr>
                <w:ilvl w:val="0"/>
                <w:numId w:val="18"/>
              </w:numPr>
              <w:autoSpaceDE w:val="0"/>
              <w:autoSpaceDN w:val="0"/>
              <w:ind w:left="0" w:firstLine="0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3717" w:type="dxa"/>
          </w:tcPr>
          <w:p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Ихсанова</w:t>
            </w:r>
            <w:proofErr w:type="spellEnd"/>
            <w:r>
              <w:rPr>
                <w:sz w:val="22"/>
                <w:szCs w:val="22"/>
              </w:rPr>
              <w:t xml:space="preserve"> Чулпан</w:t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Кенановна</w:t>
            </w:r>
            <w:proofErr w:type="spellEnd"/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ПДО</w:t>
            </w:r>
          </w:p>
        </w:tc>
        <w:tc>
          <w:tcPr>
            <w:tcW w:w="1472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1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>
        <w:tc>
          <w:tcPr>
            <w:tcW w:w="531" w:type="dxa"/>
          </w:tcPr>
          <w:p>
            <w:pPr>
              <w:numPr>
                <w:ilvl w:val="0"/>
                <w:numId w:val="18"/>
              </w:numPr>
              <w:autoSpaceDE w:val="0"/>
              <w:autoSpaceDN w:val="0"/>
              <w:ind w:left="0" w:firstLine="0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3717" w:type="dxa"/>
          </w:tcPr>
          <w:p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Каюмова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Райхана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Гариповна</w:t>
            </w:r>
            <w:proofErr w:type="spellEnd"/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уборщик</w:t>
            </w:r>
          </w:p>
        </w:tc>
        <w:tc>
          <w:tcPr>
            <w:tcW w:w="1472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1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>
        <w:tc>
          <w:tcPr>
            <w:tcW w:w="531" w:type="dxa"/>
          </w:tcPr>
          <w:p>
            <w:pPr>
              <w:numPr>
                <w:ilvl w:val="0"/>
                <w:numId w:val="18"/>
              </w:numPr>
              <w:autoSpaceDE w:val="0"/>
              <w:autoSpaceDN w:val="0"/>
              <w:ind w:left="0" w:firstLine="0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3717" w:type="dxa"/>
          </w:tcPr>
          <w:p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Кондратенко Владимир </w:t>
            </w:r>
          </w:p>
          <w:p>
            <w:pPr>
              <w:rPr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Анатольевич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ПДО</w:t>
            </w:r>
          </w:p>
        </w:tc>
        <w:tc>
          <w:tcPr>
            <w:tcW w:w="1472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1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>
        <w:tc>
          <w:tcPr>
            <w:tcW w:w="531" w:type="dxa"/>
          </w:tcPr>
          <w:p>
            <w:pPr>
              <w:numPr>
                <w:ilvl w:val="0"/>
                <w:numId w:val="18"/>
              </w:numPr>
              <w:autoSpaceDE w:val="0"/>
              <w:autoSpaceDN w:val="0"/>
              <w:ind w:left="0" w:firstLine="0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3717" w:type="dxa"/>
          </w:tcPr>
          <w:p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Куртаева</w:t>
            </w:r>
            <w:proofErr w:type="spellEnd"/>
            <w:r>
              <w:rPr>
                <w:sz w:val="22"/>
                <w:szCs w:val="22"/>
              </w:rPr>
              <w:t xml:space="preserve"> Надежда 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Александровна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ПДО</w:t>
            </w:r>
          </w:p>
        </w:tc>
        <w:tc>
          <w:tcPr>
            <w:tcW w:w="1472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1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>
        <w:tc>
          <w:tcPr>
            <w:tcW w:w="531" w:type="dxa"/>
          </w:tcPr>
          <w:p>
            <w:pPr>
              <w:numPr>
                <w:ilvl w:val="0"/>
                <w:numId w:val="18"/>
              </w:numPr>
              <w:autoSpaceDE w:val="0"/>
              <w:autoSpaceDN w:val="0"/>
              <w:ind w:left="0" w:firstLine="0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3717" w:type="dxa"/>
          </w:tcPr>
          <w:p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Луцкова</w:t>
            </w:r>
            <w:proofErr w:type="spellEnd"/>
            <w:r>
              <w:rPr>
                <w:sz w:val="22"/>
                <w:szCs w:val="22"/>
              </w:rPr>
              <w:t xml:space="preserve"> Римма </w:t>
            </w:r>
            <w:proofErr w:type="spellStart"/>
            <w:r>
              <w:rPr>
                <w:sz w:val="22"/>
                <w:szCs w:val="22"/>
              </w:rPr>
              <w:t>Фаилевна</w:t>
            </w:r>
            <w:proofErr w:type="spellEnd"/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методист</w:t>
            </w:r>
          </w:p>
        </w:tc>
        <w:tc>
          <w:tcPr>
            <w:tcW w:w="1472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1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>
        <w:tc>
          <w:tcPr>
            <w:tcW w:w="531" w:type="dxa"/>
          </w:tcPr>
          <w:p>
            <w:pPr>
              <w:numPr>
                <w:ilvl w:val="0"/>
                <w:numId w:val="18"/>
              </w:numPr>
              <w:autoSpaceDE w:val="0"/>
              <w:autoSpaceDN w:val="0"/>
              <w:ind w:left="0" w:firstLine="0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3717" w:type="dxa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Макарова Лилия </w:t>
            </w:r>
            <w:proofErr w:type="spellStart"/>
            <w:r>
              <w:rPr>
                <w:sz w:val="22"/>
                <w:szCs w:val="22"/>
              </w:rPr>
              <w:t>Фархатовна</w:t>
            </w:r>
            <w:proofErr w:type="spellEnd"/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главный </w:t>
            </w:r>
          </w:p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бухгалтер</w:t>
            </w:r>
          </w:p>
        </w:tc>
        <w:tc>
          <w:tcPr>
            <w:tcW w:w="1472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1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>
        <w:tc>
          <w:tcPr>
            <w:tcW w:w="531" w:type="dxa"/>
          </w:tcPr>
          <w:p>
            <w:pPr>
              <w:numPr>
                <w:ilvl w:val="0"/>
                <w:numId w:val="18"/>
              </w:numPr>
              <w:autoSpaceDE w:val="0"/>
              <w:autoSpaceDN w:val="0"/>
              <w:ind w:left="0" w:firstLine="0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3717" w:type="dxa"/>
          </w:tcPr>
          <w:p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Кочурова</w:t>
            </w:r>
            <w:proofErr w:type="spellEnd"/>
            <w:r>
              <w:rPr>
                <w:sz w:val="22"/>
                <w:szCs w:val="22"/>
              </w:rPr>
              <w:t xml:space="preserve"> Юлия Сергеевна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Педагог-организатор</w:t>
            </w:r>
          </w:p>
        </w:tc>
        <w:tc>
          <w:tcPr>
            <w:tcW w:w="1472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1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>
        <w:tc>
          <w:tcPr>
            <w:tcW w:w="531" w:type="dxa"/>
          </w:tcPr>
          <w:p>
            <w:pPr>
              <w:numPr>
                <w:ilvl w:val="0"/>
                <w:numId w:val="18"/>
              </w:numPr>
              <w:autoSpaceDE w:val="0"/>
              <w:autoSpaceDN w:val="0"/>
              <w:ind w:left="0" w:firstLine="0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3717" w:type="dxa"/>
          </w:tcPr>
          <w:p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Набиуллина</w:t>
            </w:r>
            <w:proofErr w:type="spellEnd"/>
            <w:r>
              <w:rPr>
                <w:sz w:val="22"/>
                <w:szCs w:val="22"/>
              </w:rPr>
              <w:t xml:space="preserve"> Фарида </w:t>
            </w:r>
            <w:proofErr w:type="spellStart"/>
            <w:r>
              <w:rPr>
                <w:sz w:val="22"/>
                <w:szCs w:val="22"/>
              </w:rPr>
              <w:t>Вазыховна</w:t>
            </w:r>
            <w:proofErr w:type="spellEnd"/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Методист</w:t>
            </w:r>
          </w:p>
          <w:p>
            <w:pPr>
              <w:rPr>
                <w:sz w:val="22"/>
                <w:szCs w:val="22"/>
              </w:rPr>
            </w:pPr>
          </w:p>
        </w:tc>
        <w:tc>
          <w:tcPr>
            <w:tcW w:w="1472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1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>
        <w:tc>
          <w:tcPr>
            <w:tcW w:w="531" w:type="dxa"/>
          </w:tcPr>
          <w:p>
            <w:pPr>
              <w:numPr>
                <w:ilvl w:val="0"/>
                <w:numId w:val="18"/>
              </w:numPr>
              <w:autoSpaceDE w:val="0"/>
              <w:autoSpaceDN w:val="0"/>
              <w:ind w:left="0" w:firstLine="0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3717" w:type="dxa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Орлова Евгения Михайловна</w:t>
            </w:r>
          </w:p>
        </w:tc>
        <w:tc>
          <w:tcPr>
            <w:tcW w:w="1843" w:type="dxa"/>
            <w:vAlign w:val="center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зам. </w:t>
            </w:r>
            <w:r>
              <w:rPr>
                <w:sz w:val="22"/>
                <w:szCs w:val="22"/>
              </w:rPr>
              <w:t>д</w:t>
            </w:r>
            <w:r>
              <w:rPr>
                <w:sz w:val="22"/>
                <w:szCs w:val="22"/>
              </w:rPr>
              <w:t xml:space="preserve">иректора </w:t>
            </w:r>
          </w:p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 УВР</w:t>
            </w:r>
          </w:p>
        </w:tc>
        <w:tc>
          <w:tcPr>
            <w:tcW w:w="1472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1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>
        <w:tc>
          <w:tcPr>
            <w:tcW w:w="531" w:type="dxa"/>
          </w:tcPr>
          <w:p>
            <w:pPr>
              <w:numPr>
                <w:ilvl w:val="0"/>
                <w:numId w:val="18"/>
              </w:numPr>
              <w:autoSpaceDE w:val="0"/>
              <w:autoSpaceDN w:val="0"/>
              <w:ind w:left="0" w:firstLine="0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3717" w:type="dxa"/>
          </w:tcPr>
          <w:p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Сибгатуллина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Айслу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Фаатовна</w:t>
            </w:r>
            <w:proofErr w:type="spellEnd"/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гардеробщик</w:t>
            </w:r>
          </w:p>
        </w:tc>
        <w:tc>
          <w:tcPr>
            <w:tcW w:w="1472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1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>
        <w:tc>
          <w:tcPr>
            <w:tcW w:w="531" w:type="dxa"/>
          </w:tcPr>
          <w:p>
            <w:pPr>
              <w:numPr>
                <w:ilvl w:val="0"/>
                <w:numId w:val="18"/>
              </w:numPr>
              <w:autoSpaceDE w:val="0"/>
              <w:autoSpaceDN w:val="0"/>
              <w:ind w:left="0" w:firstLine="0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3717" w:type="dxa"/>
          </w:tcPr>
          <w:p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Рухлядева</w:t>
            </w:r>
            <w:proofErr w:type="spellEnd"/>
            <w:r>
              <w:rPr>
                <w:sz w:val="22"/>
                <w:szCs w:val="22"/>
              </w:rPr>
              <w:t xml:space="preserve"> Анастасия Владимировна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Сторож </w:t>
            </w:r>
          </w:p>
        </w:tc>
        <w:tc>
          <w:tcPr>
            <w:tcW w:w="1472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1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>
        <w:tc>
          <w:tcPr>
            <w:tcW w:w="531" w:type="dxa"/>
          </w:tcPr>
          <w:p>
            <w:pPr>
              <w:numPr>
                <w:ilvl w:val="0"/>
                <w:numId w:val="18"/>
              </w:numPr>
              <w:autoSpaceDE w:val="0"/>
              <w:autoSpaceDN w:val="0"/>
              <w:ind w:left="0" w:firstLine="0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3717" w:type="dxa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Сафин Ильшат </w:t>
            </w:r>
            <w:proofErr w:type="spellStart"/>
            <w:r>
              <w:rPr>
                <w:sz w:val="22"/>
                <w:szCs w:val="22"/>
              </w:rPr>
              <w:t>Габдрахманович</w:t>
            </w:r>
            <w:proofErr w:type="spellEnd"/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Сторож</w:t>
            </w:r>
          </w:p>
        </w:tc>
        <w:tc>
          <w:tcPr>
            <w:tcW w:w="1472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1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>
        <w:tc>
          <w:tcPr>
            <w:tcW w:w="531" w:type="dxa"/>
          </w:tcPr>
          <w:p>
            <w:pPr>
              <w:numPr>
                <w:ilvl w:val="0"/>
                <w:numId w:val="18"/>
              </w:numPr>
              <w:autoSpaceDE w:val="0"/>
              <w:autoSpaceDN w:val="0"/>
              <w:ind w:left="0" w:firstLine="0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3717" w:type="dxa"/>
          </w:tcPr>
          <w:p>
            <w:pPr>
              <w:rPr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Седунова Юлия Сергеевна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Садовник</w:t>
            </w:r>
          </w:p>
        </w:tc>
        <w:tc>
          <w:tcPr>
            <w:tcW w:w="1472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1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>
        <w:tc>
          <w:tcPr>
            <w:tcW w:w="531" w:type="dxa"/>
          </w:tcPr>
          <w:p>
            <w:pPr>
              <w:numPr>
                <w:ilvl w:val="0"/>
                <w:numId w:val="18"/>
              </w:numPr>
              <w:autoSpaceDE w:val="0"/>
              <w:autoSpaceDN w:val="0"/>
              <w:ind w:left="0" w:firstLine="0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3717" w:type="dxa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Седунова Валентина Юрьевна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Уборщи</w:t>
            </w:r>
            <w:r>
              <w:rPr>
                <w:sz w:val="22"/>
                <w:szCs w:val="22"/>
              </w:rPr>
              <w:t>к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1472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1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>
        <w:tc>
          <w:tcPr>
            <w:tcW w:w="531" w:type="dxa"/>
          </w:tcPr>
          <w:p>
            <w:pPr>
              <w:numPr>
                <w:ilvl w:val="0"/>
                <w:numId w:val="18"/>
              </w:numPr>
              <w:autoSpaceDE w:val="0"/>
              <w:autoSpaceDN w:val="0"/>
              <w:ind w:left="0" w:firstLine="0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3717" w:type="dxa"/>
          </w:tcPr>
          <w:p>
            <w:pPr>
              <w:rPr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Семенова Людмила Анатольевна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методист</w:t>
            </w:r>
          </w:p>
        </w:tc>
        <w:tc>
          <w:tcPr>
            <w:tcW w:w="1472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1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>
        <w:tc>
          <w:tcPr>
            <w:tcW w:w="531" w:type="dxa"/>
          </w:tcPr>
          <w:p>
            <w:pPr>
              <w:numPr>
                <w:ilvl w:val="0"/>
                <w:numId w:val="18"/>
              </w:numPr>
              <w:autoSpaceDE w:val="0"/>
              <w:autoSpaceDN w:val="0"/>
              <w:ind w:left="0" w:firstLine="0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3717" w:type="dxa"/>
          </w:tcPr>
          <w:p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Сибгатуллин</w:t>
            </w:r>
            <w:proofErr w:type="spellEnd"/>
            <w:r>
              <w:rPr>
                <w:sz w:val="22"/>
                <w:szCs w:val="22"/>
              </w:rPr>
              <w:t xml:space="preserve"> Фарид </w:t>
            </w:r>
            <w:proofErr w:type="spellStart"/>
            <w:r>
              <w:rPr>
                <w:sz w:val="22"/>
                <w:szCs w:val="22"/>
              </w:rPr>
              <w:t>Габдуллович</w:t>
            </w:r>
            <w:proofErr w:type="spellEnd"/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дворник</w:t>
            </w:r>
          </w:p>
        </w:tc>
        <w:tc>
          <w:tcPr>
            <w:tcW w:w="1472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1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>
        <w:tc>
          <w:tcPr>
            <w:tcW w:w="531" w:type="dxa"/>
          </w:tcPr>
          <w:p>
            <w:pPr>
              <w:numPr>
                <w:ilvl w:val="0"/>
                <w:numId w:val="18"/>
              </w:numPr>
              <w:autoSpaceDE w:val="0"/>
              <w:autoSpaceDN w:val="0"/>
              <w:ind w:left="0" w:firstLine="0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3717" w:type="dxa"/>
          </w:tcPr>
          <w:p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Ситдикова</w:t>
            </w:r>
            <w:proofErr w:type="spellEnd"/>
            <w:r>
              <w:rPr>
                <w:sz w:val="22"/>
                <w:szCs w:val="22"/>
              </w:rPr>
              <w:t xml:space="preserve"> Альбина </w:t>
            </w:r>
            <w:proofErr w:type="spellStart"/>
            <w:r>
              <w:rPr>
                <w:sz w:val="22"/>
                <w:szCs w:val="22"/>
              </w:rPr>
              <w:t>Захировна</w:t>
            </w:r>
            <w:proofErr w:type="spellEnd"/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ПДО</w:t>
            </w:r>
          </w:p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72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1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>
        <w:tc>
          <w:tcPr>
            <w:tcW w:w="531" w:type="dxa"/>
          </w:tcPr>
          <w:p>
            <w:pPr>
              <w:numPr>
                <w:ilvl w:val="0"/>
                <w:numId w:val="18"/>
              </w:numPr>
              <w:autoSpaceDE w:val="0"/>
              <w:autoSpaceDN w:val="0"/>
              <w:ind w:left="0" w:firstLine="0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3717" w:type="dxa"/>
          </w:tcPr>
          <w:p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Тазова</w:t>
            </w:r>
            <w:proofErr w:type="spellEnd"/>
            <w:r>
              <w:rPr>
                <w:sz w:val="22"/>
                <w:szCs w:val="22"/>
              </w:rPr>
              <w:t xml:space="preserve"> Ландыш </w:t>
            </w:r>
            <w:proofErr w:type="spellStart"/>
            <w:r>
              <w:rPr>
                <w:sz w:val="22"/>
                <w:szCs w:val="22"/>
              </w:rPr>
              <w:t>Ядкаровна</w:t>
            </w:r>
            <w:proofErr w:type="spellEnd"/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гардеробщик</w:t>
            </w:r>
          </w:p>
        </w:tc>
        <w:tc>
          <w:tcPr>
            <w:tcW w:w="1472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1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>
        <w:tc>
          <w:tcPr>
            <w:tcW w:w="531" w:type="dxa"/>
          </w:tcPr>
          <w:p>
            <w:pPr>
              <w:numPr>
                <w:ilvl w:val="0"/>
                <w:numId w:val="18"/>
              </w:numPr>
              <w:autoSpaceDE w:val="0"/>
              <w:autoSpaceDN w:val="0"/>
              <w:ind w:left="0" w:firstLine="0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3717" w:type="dxa"/>
          </w:tcPr>
          <w:p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Фаттахова </w:t>
            </w:r>
            <w:proofErr w:type="spellStart"/>
            <w:r>
              <w:rPr>
                <w:color w:val="000000" w:themeColor="text1"/>
                <w:sz w:val="22"/>
                <w:szCs w:val="22"/>
              </w:rPr>
              <w:t>Гельфия</w:t>
            </w:r>
            <w:proofErr w:type="spellEnd"/>
            <w:r>
              <w:rPr>
                <w:color w:val="000000" w:themeColor="text1"/>
                <w:sz w:val="22"/>
                <w:szCs w:val="22"/>
              </w:rPr>
              <w:t xml:space="preserve"> </w:t>
            </w:r>
          </w:p>
          <w:p>
            <w:pPr>
              <w:rPr>
                <w:color w:val="000000" w:themeColor="text1"/>
                <w:sz w:val="22"/>
                <w:szCs w:val="22"/>
              </w:rPr>
            </w:pPr>
            <w:proofErr w:type="spellStart"/>
            <w:r>
              <w:rPr>
                <w:color w:val="000000" w:themeColor="text1"/>
                <w:sz w:val="22"/>
                <w:szCs w:val="22"/>
              </w:rPr>
              <w:t>Имамовна</w:t>
            </w:r>
            <w:proofErr w:type="spellEnd"/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Зав. хозяйством</w:t>
            </w:r>
          </w:p>
        </w:tc>
        <w:tc>
          <w:tcPr>
            <w:tcW w:w="1472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1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>
        <w:tc>
          <w:tcPr>
            <w:tcW w:w="531" w:type="dxa"/>
          </w:tcPr>
          <w:p>
            <w:pPr>
              <w:numPr>
                <w:ilvl w:val="0"/>
                <w:numId w:val="18"/>
              </w:numPr>
              <w:autoSpaceDE w:val="0"/>
              <w:autoSpaceDN w:val="0"/>
              <w:ind w:left="0" w:firstLine="0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3717" w:type="dxa"/>
          </w:tcPr>
          <w:p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Хатбуллина</w:t>
            </w:r>
            <w:proofErr w:type="spellEnd"/>
            <w:r>
              <w:rPr>
                <w:sz w:val="22"/>
                <w:szCs w:val="22"/>
              </w:rPr>
              <w:t xml:space="preserve"> Гульнара </w:t>
            </w:r>
            <w:proofErr w:type="spellStart"/>
            <w:r>
              <w:rPr>
                <w:sz w:val="22"/>
                <w:szCs w:val="22"/>
              </w:rPr>
              <w:t>Фирдависовна</w:t>
            </w:r>
            <w:proofErr w:type="spellEnd"/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Зав.</w:t>
            </w:r>
          </w:p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инструктивно-метод. отделом</w:t>
            </w:r>
          </w:p>
        </w:tc>
        <w:tc>
          <w:tcPr>
            <w:tcW w:w="1472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1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>
        <w:tc>
          <w:tcPr>
            <w:tcW w:w="531" w:type="dxa"/>
          </w:tcPr>
          <w:p>
            <w:pPr>
              <w:numPr>
                <w:ilvl w:val="0"/>
                <w:numId w:val="18"/>
              </w:numPr>
              <w:autoSpaceDE w:val="0"/>
              <w:autoSpaceDN w:val="0"/>
              <w:ind w:left="0" w:firstLine="0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3717" w:type="dxa"/>
          </w:tcPr>
          <w:p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Хуснуллина</w:t>
            </w:r>
            <w:proofErr w:type="spellEnd"/>
            <w:r>
              <w:rPr>
                <w:sz w:val="22"/>
                <w:szCs w:val="22"/>
              </w:rPr>
              <w:t xml:space="preserve"> Гузель </w:t>
            </w:r>
            <w:proofErr w:type="spellStart"/>
            <w:r>
              <w:rPr>
                <w:sz w:val="22"/>
                <w:szCs w:val="22"/>
              </w:rPr>
              <w:t>Фазыловна</w:t>
            </w:r>
            <w:proofErr w:type="spellEnd"/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Директор</w:t>
            </w:r>
          </w:p>
        </w:tc>
        <w:tc>
          <w:tcPr>
            <w:tcW w:w="1472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1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>
        <w:tc>
          <w:tcPr>
            <w:tcW w:w="531" w:type="dxa"/>
          </w:tcPr>
          <w:p>
            <w:pPr>
              <w:numPr>
                <w:ilvl w:val="0"/>
                <w:numId w:val="18"/>
              </w:numPr>
              <w:autoSpaceDE w:val="0"/>
              <w:autoSpaceDN w:val="0"/>
              <w:ind w:left="0" w:firstLine="0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3717" w:type="dxa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Савинова Ирина Алексеевна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Зам директора по НИР</w:t>
            </w:r>
          </w:p>
        </w:tc>
        <w:tc>
          <w:tcPr>
            <w:tcW w:w="1472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1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>
        <w:tc>
          <w:tcPr>
            <w:tcW w:w="531" w:type="dxa"/>
          </w:tcPr>
          <w:p>
            <w:pPr>
              <w:numPr>
                <w:ilvl w:val="0"/>
                <w:numId w:val="18"/>
              </w:numPr>
              <w:autoSpaceDE w:val="0"/>
              <w:autoSpaceDN w:val="0"/>
              <w:ind w:left="0" w:firstLine="0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3717" w:type="dxa"/>
          </w:tcPr>
          <w:p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Буранков</w:t>
            </w:r>
            <w:proofErr w:type="spellEnd"/>
            <w:r>
              <w:rPr>
                <w:sz w:val="22"/>
                <w:szCs w:val="22"/>
              </w:rPr>
              <w:t xml:space="preserve"> А.И.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Рабочий по текущему ремонту</w:t>
            </w:r>
          </w:p>
        </w:tc>
        <w:tc>
          <w:tcPr>
            <w:tcW w:w="1472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1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>
        <w:tc>
          <w:tcPr>
            <w:tcW w:w="531" w:type="dxa"/>
          </w:tcPr>
          <w:p>
            <w:pPr>
              <w:numPr>
                <w:ilvl w:val="0"/>
                <w:numId w:val="18"/>
              </w:numPr>
              <w:autoSpaceDE w:val="0"/>
              <w:autoSpaceDN w:val="0"/>
              <w:ind w:left="0" w:firstLine="0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3717" w:type="dxa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Ильясов А.Г.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Рабочий по текущему ремонту</w:t>
            </w:r>
          </w:p>
        </w:tc>
        <w:tc>
          <w:tcPr>
            <w:tcW w:w="1472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1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>
        <w:tc>
          <w:tcPr>
            <w:tcW w:w="531" w:type="dxa"/>
          </w:tcPr>
          <w:p>
            <w:pPr>
              <w:numPr>
                <w:ilvl w:val="0"/>
                <w:numId w:val="18"/>
              </w:numPr>
              <w:autoSpaceDE w:val="0"/>
              <w:autoSpaceDN w:val="0"/>
              <w:ind w:left="0" w:firstLine="0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3717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472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1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>
        <w:tc>
          <w:tcPr>
            <w:tcW w:w="531" w:type="dxa"/>
          </w:tcPr>
          <w:p>
            <w:pPr>
              <w:numPr>
                <w:ilvl w:val="0"/>
                <w:numId w:val="18"/>
              </w:numPr>
              <w:autoSpaceDE w:val="0"/>
              <w:autoSpaceDN w:val="0"/>
              <w:ind w:left="0" w:firstLine="0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3717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472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1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>
        <w:tc>
          <w:tcPr>
            <w:tcW w:w="531" w:type="dxa"/>
          </w:tcPr>
          <w:p>
            <w:pPr>
              <w:numPr>
                <w:ilvl w:val="0"/>
                <w:numId w:val="18"/>
              </w:numPr>
              <w:autoSpaceDE w:val="0"/>
              <w:autoSpaceDN w:val="0"/>
              <w:ind w:left="0" w:firstLine="0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3717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472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1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>
        <w:tc>
          <w:tcPr>
            <w:tcW w:w="531" w:type="dxa"/>
          </w:tcPr>
          <w:p>
            <w:pPr>
              <w:numPr>
                <w:ilvl w:val="0"/>
                <w:numId w:val="18"/>
              </w:numPr>
              <w:autoSpaceDE w:val="0"/>
              <w:autoSpaceDN w:val="0"/>
              <w:ind w:left="0" w:firstLine="0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3717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472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1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>
        <w:tc>
          <w:tcPr>
            <w:tcW w:w="531" w:type="dxa"/>
          </w:tcPr>
          <w:p>
            <w:pPr>
              <w:numPr>
                <w:ilvl w:val="0"/>
                <w:numId w:val="18"/>
              </w:numPr>
              <w:autoSpaceDE w:val="0"/>
              <w:autoSpaceDN w:val="0"/>
              <w:ind w:left="0" w:firstLine="0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3717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472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1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>
        <w:tc>
          <w:tcPr>
            <w:tcW w:w="531" w:type="dxa"/>
          </w:tcPr>
          <w:p>
            <w:pPr>
              <w:numPr>
                <w:ilvl w:val="0"/>
                <w:numId w:val="18"/>
              </w:numPr>
              <w:autoSpaceDE w:val="0"/>
              <w:autoSpaceDN w:val="0"/>
              <w:ind w:left="0" w:firstLine="0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3717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472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1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>
        <w:tc>
          <w:tcPr>
            <w:tcW w:w="531" w:type="dxa"/>
          </w:tcPr>
          <w:p>
            <w:pPr>
              <w:numPr>
                <w:ilvl w:val="0"/>
                <w:numId w:val="18"/>
              </w:numPr>
              <w:autoSpaceDE w:val="0"/>
              <w:autoSpaceDN w:val="0"/>
              <w:ind w:left="0" w:firstLine="0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3717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472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1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>
        <w:tc>
          <w:tcPr>
            <w:tcW w:w="531" w:type="dxa"/>
          </w:tcPr>
          <w:p>
            <w:pPr>
              <w:numPr>
                <w:ilvl w:val="0"/>
                <w:numId w:val="18"/>
              </w:numPr>
              <w:autoSpaceDE w:val="0"/>
              <w:autoSpaceDN w:val="0"/>
              <w:ind w:left="0" w:firstLine="0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3717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472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1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>
        <w:tc>
          <w:tcPr>
            <w:tcW w:w="531" w:type="dxa"/>
          </w:tcPr>
          <w:p>
            <w:pPr>
              <w:numPr>
                <w:ilvl w:val="0"/>
                <w:numId w:val="18"/>
              </w:numPr>
              <w:autoSpaceDE w:val="0"/>
              <w:autoSpaceDN w:val="0"/>
              <w:ind w:left="0" w:firstLine="0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3717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472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1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>
        <w:tc>
          <w:tcPr>
            <w:tcW w:w="531" w:type="dxa"/>
          </w:tcPr>
          <w:p>
            <w:pPr>
              <w:numPr>
                <w:ilvl w:val="0"/>
                <w:numId w:val="18"/>
              </w:numPr>
              <w:autoSpaceDE w:val="0"/>
              <w:autoSpaceDN w:val="0"/>
              <w:ind w:left="0" w:firstLine="0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3717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472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1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>
        <w:tc>
          <w:tcPr>
            <w:tcW w:w="531" w:type="dxa"/>
          </w:tcPr>
          <w:p>
            <w:pPr>
              <w:numPr>
                <w:ilvl w:val="0"/>
                <w:numId w:val="18"/>
              </w:numPr>
              <w:autoSpaceDE w:val="0"/>
              <w:autoSpaceDN w:val="0"/>
              <w:ind w:left="0" w:firstLine="0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3717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472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1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>
        <w:tc>
          <w:tcPr>
            <w:tcW w:w="531" w:type="dxa"/>
          </w:tcPr>
          <w:p>
            <w:pPr>
              <w:numPr>
                <w:ilvl w:val="0"/>
                <w:numId w:val="18"/>
              </w:numPr>
              <w:autoSpaceDE w:val="0"/>
              <w:autoSpaceDN w:val="0"/>
              <w:ind w:left="0" w:firstLine="0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3717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472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1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>
        <w:tc>
          <w:tcPr>
            <w:tcW w:w="531" w:type="dxa"/>
          </w:tcPr>
          <w:p>
            <w:pPr>
              <w:numPr>
                <w:ilvl w:val="0"/>
                <w:numId w:val="18"/>
              </w:numPr>
              <w:autoSpaceDE w:val="0"/>
              <w:autoSpaceDN w:val="0"/>
              <w:ind w:left="0" w:firstLine="0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3717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472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1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>
        <w:tc>
          <w:tcPr>
            <w:tcW w:w="531" w:type="dxa"/>
          </w:tcPr>
          <w:p>
            <w:pPr>
              <w:numPr>
                <w:ilvl w:val="0"/>
                <w:numId w:val="18"/>
              </w:numPr>
              <w:autoSpaceDE w:val="0"/>
              <w:autoSpaceDN w:val="0"/>
              <w:ind w:left="0" w:firstLine="0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3717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472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1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>
        <w:tc>
          <w:tcPr>
            <w:tcW w:w="531" w:type="dxa"/>
          </w:tcPr>
          <w:p>
            <w:pPr>
              <w:numPr>
                <w:ilvl w:val="0"/>
                <w:numId w:val="18"/>
              </w:numPr>
              <w:autoSpaceDE w:val="0"/>
              <w:autoSpaceDN w:val="0"/>
              <w:ind w:left="0" w:firstLine="0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3717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472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13" w:type="dxa"/>
          </w:tcPr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>
            <w:pPr>
              <w:autoSpaceDE w:val="0"/>
              <w:autoSpaceDN w:val="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</w:tbl>
    <w:p>
      <w:pPr>
        <w:tabs>
          <w:tab w:val="left" w:pos="1276"/>
        </w:tabs>
        <w:jc w:val="both"/>
      </w:pPr>
    </w:p>
    <w:sectPr>
      <w:footerReference w:type="default" r:id="rId11"/>
      <w:pgSz w:w="11906" w:h="16838"/>
      <w:pgMar w:top="567" w:right="707" w:bottom="709" w:left="1276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62228386"/>
      <w:docPartObj>
        <w:docPartGallery w:val="Page Numbers (Bottom of Page)"/>
        <w:docPartUnique/>
      </w:docPartObj>
    </w:sdtPr>
    <w:sdtContent>
      <w:p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12</w:t>
        </w:r>
        <w:r>
          <w:fldChar w:fldCharType="end"/>
        </w:r>
      </w:p>
    </w:sdtContent>
  </w:sdt>
  <w:p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526B14"/>
    <w:multiLevelType w:val="hybridMultilevel"/>
    <w:tmpl w:val="46C2D9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9463D8"/>
    <w:multiLevelType w:val="multilevel"/>
    <w:tmpl w:val="25D247B8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  <w:sz w:val="28"/>
      </w:rPr>
    </w:lvl>
    <w:lvl w:ilvl="1">
      <w:start w:val="1"/>
      <w:numFmt w:val="decimal"/>
      <w:isLgl/>
      <w:lvlText w:val="%1.%2."/>
      <w:lvlJc w:val="left"/>
      <w:pPr>
        <w:ind w:left="1489" w:hanging="7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89" w:hanging="7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2" w15:restartNumberingAfterBreak="0">
    <w:nsid w:val="15064CD9"/>
    <w:multiLevelType w:val="multilevel"/>
    <w:tmpl w:val="CD64EF72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2D0E22DC"/>
    <w:multiLevelType w:val="multilevel"/>
    <w:tmpl w:val="2E6E7796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2F644097"/>
    <w:multiLevelType w:val="multilevel"/>
    <w:tmpl w:val="CD64EF72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394C4CAA"/>
    <w:multiLevelType w:val="multilevel"/>
    <w:tmpl w:val="CD64EF72"/>
    <w:lvl w:ilvl="0">
      <w:start w:val="7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3AD83FED"/>
    <w:multiLevelType w:val="hybridMultilevel"/>
    <w:tmpl w:val="33546E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5D7342"/>
    <w:multiLevelType w:val="hybridMultilevel"/>
    <w:tmpl w:val="0A5CD5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06D6866"/>
    <w:multiLevelType w:val="multilevel"/>
    <w:tmpl w:val="B1A0B392"/>
    <w:lvl w:ilvl="0">
      <w:start w:val="1"/>
      <w:numFmt w:val="decimal"/>
      <w:lvlText w:val="%1."/>
      <w:lvlJc w:val="left"/>
      <w:pPr>
        <w:ind w:left="973" w:hanging="405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1245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201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415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1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35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755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520" w:hanging="1800"/>
      </w:pPr>
      <w:rPr>
        <w:rFonts w:cs="Times New Roman" w:hint="default"/>
      </w:rPr>
    </w:lvl>
  </w:abstractNum>
  <w:abstractNum w:abstractNumId="9" w15:restartNumberingAfterBreak="0">
    <w:nsid w:val="417B3E86"/>
    <w:multiLevelType w:val="hybridMultilevel"/>
    <w:tmpl w:val="9A1C9D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217351"/>
    <w:multiLevelType w:val="multilevel"/>
    <w:tmpl w:val="CD64EF72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 w15:restartNumberingAfterBreak="0">
    <w:nsid w:val="4755420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4F467533"/>
    <w:multiLevelType w:val="multilevel"/>
    <w:tmpl w:val="F578B846"/>
    <w:lvl w:ilvl="0">
      <w:start w:val="19"/>
      <w:numFmt w:val="decimal"/>
      <w:lvlText w:val="%1.0"/>
      <w:lvlJc w:val="left"/>
      <w:pPr>
        <w:ind w:left="3105" w:hanging="615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3813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62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69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40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47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17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24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954" w:hanging="1800"/>
      </w:pPr>
      <w:rPr>
        <w:rFonts w:hint="default"/>
      </w:rPr>
    </w:lvl>
  </w:abstractNum>
  <w:abstractNum w:abstractNumId="13" w15:restartNumberingAfterBreak="0">
    <w:nsid w:val="4FDF732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56A40A28"/>
    <w:multiLevelType w:val="multilevel"/>
    <w:tmpl w:val="25D247B8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  <w:sz w:val="28"/>
      </w:rPr>
    </w:lvl>
    <w:lvl w:ilvl="1">
      <w:start w:val="1"/>
      <w:numFmt w:val="decimal"/>
      <w:isLgl/>
      <w:lvlText w:val="%1.%2."/>
      <w:lvlJc w:val="left"/>
      <w:pPr>
        <w:ind w:left="1489" w:hanging="7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89" w:hanging="7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5" w15:restartNumberingAfterBreak="0">
    <w:nsid w:val="5A523E2C"/>
    <w:multiLevelType w:val="multilevel"/>
    <w:tmpl w:val="CD64EF72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6" w15:restartNumberingAfterBreak="0">
    <w:nsid w:val="692324AE"/>
    <w:multiLevelType w:val="singleLevel"/>
    <w:tmpl w:val="EC7861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17" w15:restartNumberingAfterBreak="0">
    <w:nsid w:val="728C27D4"/>
    <w:multiLevelType w:val="multilevel"/>
    <w:tmpl w:val="5C92A636"/>
    <w:lvl w:ilvl="0">
      <w:start w:val="19"/>
      <w:numFmt w:val="decimal"/>
      <w:lvlText w:val="%1.0"/>
      <w:lvlJc w:val="left"/>
      <w:pPr>
        <w:ind w:left="2490" w:hanging="615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3198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011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07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787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5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563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63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339" w:hanging="1800"/>
      </w:pPr>
      <w:rPr>
        <w:rFonts w:hint="default"/>
      </w:rPr>
    </w:lvl>
  </w:abstractNum>
  <w:abstractNum w:abstractNumId="18" w15:restartNumberingAfterBreak="0">
    <w:nsid w:val="766969C5"/>
    <w:multiLevelType w:val="multilevel"/>
    <w:tmpl w:val="CD64EF72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14"/>
  </w:num>
  <w:num w:numId="2">
    <w:abstractNumId w:val="8"/>
  </w:num>
  <w:num w:numId="3">
    <w:abstractNumId w:val="9"/>
  </w:num>
  <w:num w:numId="4">
    <w:abstractNumId w:val="6"/>
  </w:num>
  <w:num w:numId="5">
    <w:abstractNumId w:val="0"/>
  </w:num>
  <w:num w:numId="6">
    <w:abstractNumId w:val="11"/>
  </w:num>
  <w:num w:numId="7">
    <w:abstractNumId w:val="3"/>
  </w:num>
  <w:num w:numId="8">
    <w:abstractNumId w:val="15"/>
  </w:num>
  <w:num w:numId="9">
    <w:abstractNumId w:val="2"/>
  </w:num>
  <w:num w:numId="10">
    <w:abstractNumId w:val="18"/>
  </w:num>
  <w:num w:numId="11">
    <w:abstractNumId w:val="4"/>
  </w:num>
  <w:num w:numId="12">
    <w:abstractNumId w:val="13"/>
  </w:num>
  <w:num w:numId="13">
    <w:abstractNumId w:val="17"/>
  </w:num>
  <w:num w:numId="14">
    <w:abstractNumId w:val="1"/>
  </w:num>
  <w:num w:numId="15">
    <w:abstractNumId w:val="5"/>
  </w:num>
  <w:num w:numId="16">
    <w:abstractNumId w:val="10"/>
  </w:num>
  <w:num w:numId="17">
    <w:abstractNumId w:val="12"/>
  </w:num>
  <w:num w:numId="18">
    <w:abstractNumId w:val="7"/>
  </w:num>
  <w:num w:numId="19">
    <w:abstractNumId w:val="16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6865BA22-3B2A-45A2-B34B-4B15DB8B1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pPr>
      <w:spacing w:before="30" w:after="30"/>
    </w:pPr>
    <w:rPr>
      <w:sz w:val="20"/>
      <w:szCs w:val="20"/>
    </w:rPr>
  </w:style>
  <w:style w:type="character" w:customStyle="1" w:styleId="a4">
    <w:name w:val="Основной текст Знак"/>
    <w:basedOn w:val="a0"/>
    <w:link w:val="a3"/>
    <w:semiHidden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pPr>
      <w:spacing w:before="100" w:beforeAutospacing="1" w:after="100" w:afterAutospacing="1"/>
    </w:pPr>
  </w:style>
  <w:style w:type="character" w:styleId="aa">
    <w:name w:val="Hyperlink"/>
    <w:uiPriority w:val="99"/>
    <w:unhideWhenUsed/>
    <w:rPr>
      <w:color w:val="0000FF"/>
      <w:u w:val="single"/>
    </w:rPr>
  </w:style>
  <w:style w:type="paragraph" w:styleId="ab">
    <w:name w:val="Normal (Web)"/>
    <w:basedOn w:val="a"/>
    <w:uiPriority w:val="99"/>
    <w:unhideWhenUsed/>
    <w:pPr>
      <w:spacing w:before="100" w:beforeAutospacing="1" w:after="100" w:afterAutospacing="1"/>
    </w:pPr>
  </w:style>
  <w:style w:type="table" w:styleId="ac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c"/>
    <w:uiPriority w:val="59"/>
    <w:pPr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annotation reference"/>
    <w:basedOn w:val="a0"/>
    <w:uiPriority w:val="99"/>
    <w:semiHidden/>
    <w:unhideWhenUsed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2">
    <w:name w:val="Balloon Text"/>
    <w:basedOn w:val="a"/>
    <w:link w:val="af3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af3">
    <w:name w:val="Текст выноски Знак"/>
    <w:basedOn w:val="a0"/>
    <w:link w:val="af2"/>
    <w:uiPriority w:val="99"/>
    <w:semiHidden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943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vo.garant.ru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ivo.garant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ivo.garan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202C20-2F6C-4AE6-9FA0-AACA628790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</TotalTime>
  <Pages>14</Pages>
  <Words>5959</Words>
  <Characters>33969</Characters>
  <Application>Microsoft Office Word</Application>
  <DocSecurity>0</DocSecurity>
  <Lines>283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55</cp:revision>
  <cp:lastPrinted>2020-04-10T07:38:00Z</cp:lastPrinted>
  <dcterms:created xsi:type="dcterms:W3CDTF">2020-04-08T07:59:00Z</dcterms:created>
  <dcterms:modified xsi:type="dcterms:W3CDTF">2022-12-05T13:03:00Z</dcterms:modified>
</cp:coreProperties>
</file>